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861" w:rsidRDefault="00B42861" w:rsidP="0004414C">
      <w:pPr>
        <w:jc w:val="center"/>
        <w:rPr>
          <w:b/>
          <w:sz w:val="28"/>
          <w:szCs w:val="28"/>
        </w:rPr>
      </w:pPr>
    </w:p>
    <w:p w:rsidR="00E36DB5" w:rsidRPr="00C12907" w:rsidRDefault="00E36DB5" w:rsidP="00E36DB5">
      <w:pPr>
        <w:jc w:val="center"/>
        <w:rPr>
          <w:b/>
          <w:sz w:val="28"/>
          <w:szCs w:val="28"/>
        </w:rPr>
      </w:pPr>
      <w:r>
        <w:rPr>
          <w:b/>
          <w:sz w:val="28"/>
          <w:szCs w:val="28"/>
        </w:rPr>
        <w:t xml:space="preserve">UPL </w:t>
      </w:r>
      <w:r w:rsidRPr="00C12907">
        <w:rPr>
          <w:b/>
          <w:sz w:val="28"/>
          <w:szCs w:val="28"/>
        </w:rPr>
        <w:t xml:space="preserve">528 </w:t>
      </w:r>
    </w:p>
    <w:p w:rsidR="00E36DB5" w:rsidRDefault="00E36DB5" w:rsidP="00E36DB5">
      <w:pPr>
        <w:jc w:val="center"/>
        <w:rPr>
          <w:b/>
          <w:sz w:val="28"/>
          <w:szCs w:val="28"/>
        </w:rPr>
      </w:pPr>
      <w:r w:rsidRPr="00C12907">
        <w:rPr>
          <w:b/>
          <w:sz w:val="28"/>
          <w:szCs w:val="28"/>
        </w:rPr>
        <w:t xml:space="preserve">Historical Roots of Urban Politics and Local Governments </w:t>
      </w:r>
    </w:p>
    <w:p w:rsidR="00E36DB5" w:rsidRPr="00C12907" w:rsidRDefault="00E36DB5" w:rsidP="00E36DB5">
      <w:pPr>
        <w:jc w:val="center"/>
        <w:rPr>
          <w:b/>
          <w:sz w:val="28"/>
          <w:szCs w:val="28"/>
        </w:rPr>
      </w:pPr>
      <w:r w:rsidRPr="00C12907">
        <w:rPr>
          <w:b/>
          <w:sz w:val="28"/>
          <w:szCs w:val="28"/>
        </w:rPr>
        <w:t xml:space="preserve">        </w:t>
      </w:r>
    </w:p>
    <w:p w:rsidR="0004414C" w:rsidRPr="00C12907" w:rsidRDefault="00803BCC" w:rsidP="0004414C">
      <w:pPr>
        <w:jc w:val="center"/>
        <w:rPr>
          <w:b/>
          <w:sz w:val="28"/>
          <w:szCs w:val="28"/>
        </w:rPr>
      </w:pPr>
      <w:r w:rsidRPr="00C12907">
        <w:rPr>
          <w:b/>
          <w:sz w:val="28"/>
          <w:szCs w:val="28"/>
        </w:rPr>
        <w:t>ADM 5176</w:t>
      </w:r>
    </w:p>
    <w:p w:rsidR="0004414C" w:rsidRPr="00C12907" w:rsidRDefault="00440799" w:rsidP="00855678">
      <w:pPr>
        <w:jc w:val="center"/>
        <w:rPr>
          <w:b/>
          <w:sz w:val="28"/>
          <w:szCs w:val="28"/>
        </w:rPr>
      </w:pPr>
      <w:r w:rsidRPr="00C12907">
        <w:rPr>
          <w:b/>
          <w:sz w:val="28"/>
          <w:szCs w:val="28"/>
        </w:rPr>
        <w:t>Comparative Perspectives to Ottoman and European History</w:t>
      </w:r>
    </w:p>
    <w:p w:rsidR="0004414C" w:rsidRPr="00C12907" w:rsidRDefault="0004414C" w:rsidP="0004414C">
      <w:pPr>
        <w:jc w:val="center"/>
        <w:rPr>
          <w:b/>
          <w:sz w:val="28"/>
          <w:szCs w:val="28"/>
        </w:rPr>
      </w:pPr>
    </w:p>
    <w:p w:rsidR="00855678" w:rsidRDefault="00855678" w:rsidP="00855678">
      <w:pPr>
        <w:rPr>
          <w:b/>
        </w:rPr>
      </w:pPr>
    </w:p>
    <w:p w:rsidR="00EE6A7D" w:rsidRPr="00DE6D66" w:rsidRDefault="00EE6A7D" w:rsidP="00855678">
      <w:pPr>
        <w:rPr>
          <w:b/>
        </w:rPr>
      </w:pPr>
    </w:p>
    <w:p w:rsidR="00437356" w:rsidRDefault="00437356" w:rsidP="00855678">
      <w:pPr>
        <w:rPr>
          <w:b/>
        </w:rPr>
      </w:pPr>
    </w:p>
    <w:p w:rsidR="00855678" w:rsidRPr="00DE6D66" w:rsidRDefault="00C9464C" w:rsidP="00855678">
      <w:pPr>
        <w:rPr>
          <w:b/>
        </w:rPr>
      </w:pPr>
      <w:r>
        <w:rPr>
          <w:b/>
        </w:rPr>
        <w:t>Spring Semester 202</w:t>
      </w:r>
      <w:r w:rsidR="003C0063">
        <w:rPr>
          <w:b/>
        </w:rPr>
        <w:t>1</w:t>
      </w:r>
    </w:p>
    <w:p w:rsidR="00B56D99" w:rsidRPr="00292D77" w:rsidRDefault="00467FD4" w:rsidP="00440799">
      <w:r>
        <w:t>Wednesdays</w:t>
      </w:r>
      <w:r w:rsidR="00665B0B">
        <w:t>: 9:40-12:30</w:t>
      </w:r>
      <w:r w:rsidR="00C9464C">
        <w:t xml:space="preserve"> </w:t>
      </w:r>
      <w:r>
        <w:t>online</w:t>
      </w:r>
    </w:p>
    <w:p w:rsidR="00855678" w:rsidRPr="00DE6D66" w:rsidRDefault="00855678" w:rsidP="00440799">
      <w:pPr>
        <w:rPr>
          <w:b/>
        </w:rPr>
      </w:pPr>
    </w:p>
    <w:p w:rsidR="0046107E" w:rsidRPr="00DE6D66" w:rsidRDefault="00B56D99" w:rsidP="00440799">
      <w:pPr>
        <w:rPr>
          <w:b/>
          <w:lang w:val="tr-TR"/>
        </w:rPr>
      </w:pPr>
      <w:r w:rsidRPr="00DE6D66">
        <w:rPr>
          <w:b/>
        </w:rPr>
        <w:t>E. Attila AYTEK</w:t>
      </w:r>
      <w:r w:rsidRPr="00DE6D66">
        <w:rPr>
          <w:b/>
          <w:lang w:val="tr-TR"/>
        </w:rPr>
        <w:t>İN</w:t>
      </w:r>
    </w:p>
    <w:p w:rsidR="00B56D99" w:rsidRPr="00DE6D66" w:rsidRDefault="00B56D99" w:rsidP="00440799">
      <w:pPr>
        <w:rPr>
          <w:b/>
        </w:rPr>
      </w:pPr>
    </w:p>
    <w:p w:rsidR="00855678" w:rsidRPr="00DE6D66" w:rsidRDefault="00000865" w:rsidP="00440799">
      <w:r w:rsidRPr="00DE6D66">
        <w:t>Office: A311</w:t>
      </w:r>
    </w:p>
    <w:p w:rsidR="0064252D" w:rsidRDefault="00440799" w:rsidP="00440799">
      <w:r w:rsidRPr="00387457">
        <w:t xml:space="preserve">Office Hours: </w:t>
      </w:r>
      <w:r w:rsidR="00C9464C">
        <w:t>Thursdays</w:t>
      </w:r>
      <w:r w:rsidR="00FF4ABB">
        <w:t xml:space="preserve"> </w:t>
      </w:r>
      <w:r w:rsidR="00C9464C">
        <w:t>1</w:t>
      </w:r>
      <w:r w:rsidR="00467FD4">
        <w:t>3</w:t>
      </w:r>
      <w:r w:rsidR="00496DC9">
        <w:t>:</w:t>
      </w:r>
      <w:r w:rsidR="00FF4ABB">
        <w:t>0</w:t>
      </w:r>
      <w:r w:rsidR="00496DC9">
        <w:t>0-1</w:t>
      </w:r>
      <w:r w:rsidR="00467FD4">
        <w:t>5</w:t>
      </w:r>
      <w:r w:rsidR="00FF4ABB">
        <w:t>:</w:t>
      </w:r>
      <w:r w:rsidR="00446354">
        <w:t>0</w:t>
      </w:r>
      <w:r w:rsidR="00467FD4">
        <w:t>0</w:t>
      </w:r>
    </w:p>
    <w:p w:rsidR="00855678" w:rsidRPr="00292D77" w:rsidRDefault="00855678" w:rsidP="00440799">
      <w:pPr>
        <w:rPr>
          <w:lang w:val="fr-FR"/>
        </w:rPr>
      </w:pPr>
      <w:proofErr w:type="gramStart"/>
      <w:r w:rsidRPr="00292D77">
        <w:rPr>
          <w:lang w:val="fr-FR"/>
        </w:rPr>
        <w:t>E-mail:</w:t>
      </w:r>
      <w:proofErr w:type="gramEnd"/>
      <w:r w:rsidRPr="00292D77">
        <w:rPr>
          <w:lang w:val="fr-FR"/>
        </w:rPr>
        <w:t xml:space="preserve"> </w:t>
      </w:r>
      <w:hyperlink r:id="rId6" w:history="1">
        <w:r w:rsidRPr="00292D77">
          <w:rPr>
            <w:rStyle w:val="Hyperlink"/>
            <w:lang w:val="fr-FR"/>
          </w:rPr>
          <w:t>erdena@metu.edu.tr</w:t>
        </w:r>
      </w:hyperlink>
    </w:p>
    <w:p w:rsidR="00855678" w:rsidRPr="00292D77" w:rsidRDefault="00855678" w:rsidP="00440799">
      <w:pPr>
        <w:rPr>
          <w:lang w:val="fr-FR"/>
        </w:rPr>
      </w:pPr>
    </w:p>
    <w:p w:rsidR="0046107E" w:rsidRPr="00292D77" w:rsidRDefault="0046107E" w:rsidP="0004414C">
      <w:pPr>
        <w:jc w:val="both"/>
        <w:rPr>
          <w:b/>
          <w:lang w:val="fr-FR"/>
        </w:rPr>
      </w:pPr>
    </w:p>
    <w:p w:rsidR="000475EC" w:rsidRDefault="0004414C" w:rsidP="0004414C">
      <w:pPr>
        <w:jc w:val="both"/>
      </w:pPr>
      <w:r w:rsidRPr="00DE6D66">
        <w:rPr>
          <w:b/>
        </w:rPr>
        <w:t xml:space="preserve">Course description: </w:t>
      </w:r>
      <w:r w:rsidRPr="00DE6D66">
        <w:t xml:space="preserve">This </w:t>
      </w:r>
      <w:r w:rsidR="00910DDF" w:rsidRPr="00DE6D66">
        <w:t xml:space="preserve">graduate </w:t>
      </w:r>
      <w:r w:rsidRPr="00DE6D66">
        <w:t xml:space="preserve">course aims to familiarize the students </w:t>
      </w:r>
      <w:r w:rsidR="00437756" w:rsidRPr="00DE6D66">
        <w:t>with</w:t>
      </w:r>
      <w:r w:rsidRPr="00DE6D66">
        <w:t xml:space="preserve"> key issues and debates regarding the </w:t>
      </w:r>
      <w:r w:rsidR="00BF7A86">
        <w:t xml:space="preserve">urban life and government in the </w:t>
      </w:r>
      <w:r w:rsidRPr="00DE6D66">
        <w:t xml:space="preserve">Ottoman Empire and </w:t>
      </w:r>
      <w:r w:rsidR="00BF7A86">
        <w:t>important</w:t>
      </w:r>
      <w:r w:rsidRPr="00DE6D66">
        <w:t xml:space="preserve"> European countries</w:t>
      </w:r>
      <w:r w:rsidR="001447F3" w:rsidRPr="00DE6D66">
        <w:t xml:space="preserve">. The course employs a rigorously comparative perspective and the weekly topics are arranged accordingly. </w:t>
      </w:r>
      <w:r w:rsidR="000475EC">
        <w:t xml:space="preserve">The reading materials deal with European cities in different parts of the continent (namely, major urban centers in Western, Central and Eastern Europe) and Ottoman cities in different regions of the Empire (Anatolia, Balkans, Arab lands). The goal is not only to provide a general panorama of European and Ottoman urban development in historical context, but </w:t>
      </w:r>
      <w:r w:rsidR="00DD279E">
        <w:t xml:space="preserve">also </w:t>
      </w:r>
      <w:r w:rsidR="000475EC">
        <w:t>to map key themes around which European and Ottoman cities can be meaningfully and fruitfully compared. While some of the discussions will cover earlier or later periods, the focus throughout the semester will be on the nineteenth century and early twentieth century developments.</w:t>
      </w:r>
    </w:p>
    <w:p w:rsidR="000475EC" w:rsidRDefault="000475EC" w:rsidP="0004414C">
      <w:pPr>
        <w:jc w:val="both"/>
      </w:pPr>
    </w:p>
    <w:p w:rsidR="00B17C0A" w:rsidRPr="00DE6D66" w:rsidRDefault="0046107E" w:rsidP="0046107E">
      <w:pPr>
        <w:jc w:val="both"/>
      </w:pPr>
      <w:r w:rsidRPr="00DE6D66">
        <w:rPr>
          <w:b/>
        </w:rPr>
        <w:t>Course Requirements:</w:t>
      </w:r>
      <w:r w:rsidRPr="00DE6D66">
        <w:t xml:space="preserve"> The course r</w:t>
      </w:r>
      <w:r w:rsidR="00BF7A86">
        <w:t xml:space="preserve">equires continuing preparedness, </w:t>
      </w:r>
      <w:r w:rsidRPr="00DE6D66">
        <w:t xml:space="preserve">attention </w:t>
      </w:r>
      <w:r w:rsidR="00BF7A86">
        <w:t xml:space="preserve">and participation </w:t>
      </w:r>
      <w:r w:rsidRPr="00DE6D66">
        <w:t xml:space="preserve">from the students. </w:t>
      </w:r>
      <w:r w:rsidR="00910DDF" w:rsidRPr="00DE6D66">
        <w:t xml:space="preserve">The class sessions will be conducted </w:t>
      </w:r>
      <w:r w:rsidR="005A0D89">
        <w:t>mostly in seminar format while the instructor will deliver occasional lectures.</w:t>
      </w:r>
    </w:p>
    <w:p w:rsidR="00B17C0A" w:rsidRPr="00DE6D66" w:rsidRDefault="00B17C0A" w:rsidP="0046107E">
      <w:pPr>
        <w:jc w:val="both"/>
      </w:pPr>
    </w:p>
    <w:p w:rsidR="0002102C" w:rsidRDefault="0002102C" w:rsidP="0046107E">
      <w:pPr>
        <w:jc w:val="both"/>
      </w:pPr>
      <w:r>
        <w:t xml:space="preserve">Attendance </w:t>
      </w:r>
      <w:r w:rsidR="00017C52">
        <w:t>to online sessions is</w:t>
      </w:r>
      <w:r>
        <w:t xml:space="preserve"> compulsory and will be monitored.</w:t>
      </w:r>
    </w:p>
    <w:p w:rsidR="0026677D" w:rsidRDefault="00292D77" w:rsidP="0046107E">
      <w:pPr>
        <w:jc w:val="both"/>
      </w:pPr>
      <w:r>
        <w:t xml:space="preserve"> </w:t>
      </w:r>
    </w:p>
    <w:p w:rsidR="0046107E" w:rsidRDefault="0046107E" w:rsidP="0046107E">
      <w:pPr>
        <w:jc w:val="both"/>
      </w:pPr>
      <w:r w:rsidRPr="00DE6D66">
        <w:t>The class grade will be based on the following:</w:t>
      </w:r>
    </w:p>
    <w:p w:rsidR="00DD279E" w:rsidRDefault="00DD279E" w:rsidP="0046107E">
      <w:pPr>
        <w:jc w:val="both"/>
      </w:pPr>
    </w:p>
    <w:p w:rsidR="0046107E" w:rsidRPr="00017C52" w:rsidRDefault="00DE2F83" w:rsidP="00017C52">
      <w:pPr>
        <w:pStyle w:val="ListParagraph"/>
        <w:numPr>
          <w:ilvl w:val="0"/>
          <w:numId w:val="3"/>
        </w:numPr>
        <w:jc w:val="both"/>
        <w:rPr>
          <w:b/>
        </w:rPr>
      </w:pPr>
      <w:r w:rsidRPr="00017C52">
        <w:rPr>
          <w:b/>
        </w:rPr>
        <w:t xml:space="preserve">Reaction papers: </w:t>
      </w:r>
      <w:r w:rsidR="00017C52">
        <w:t>5</w:t>
      </w:r>
      <w:r w:rsidR="00C9464C">
        <w:t>0</w:t>
      </w:r>
      <w:r w:rsidR="0046107E" w:rsidRPr="00DE6D66">
        <w:t>%</w:t>
      </w:r>
    </w:p>
    <w:p w:rsidR="00017C52" w:rsidRPr="00017C52" w:rsidRDefault="00017C52" w:rsidP="00017C52">
      <w:pPr>
        <w:pStyle w:val="ListParagraph"/>
        <w:numPr>
          <w:ilvl w:val="0"/>
          <w:numId w:val="3"/>
        </w:numPr>
        <w:jc w:val="both"/>
        <w:rPr>
          <w:b/>
        </w:rPr>
      </w:pPr>
      <w:r w:rsidRPr="00017C52">
        <w:rPr>
          <w:b/>
        </w:rPr>
        <w:t xml:space="preserve">Presentation(s): </w:t>
      </w:r>
      <w:r>
        <w:t>30</w:t>
      </w:r>
      <w:r w:rsidRPr="00DE6D66">
        <w:t>%</w:t>
      </w:r>
    </w:p>
    <w:p w:rsidR="00C84386" w:rsidRDefault="00017C52" w:rsidP="00017C52">
      <w:pPr>
        <w:pStyle w:val="ListParagraph"/>
        <w:numPr>
          <w:ilvl w:val="0"/>
          <w:numId w:val="3"/>
        </w:numPr>
        <w:jc w:val="both"/>
      </w:pPr>
      <w:r w:rsidRPr="00017C52">
        <w:rPr>
          <w:b/>
        </w:rPr>
        <w:t xml:space="preserve">Attendance and </w:t>
      </w:r>
      <w:r w:rsidR="00C84386" w:rsidRPr="00017C52">
        <w:rPr>
          <w:b/>
        </w:rPr>
        <w:t xml:space="preserve">Participation: </w:t>
      </w:r>
      <w:r>
        <w:t>2</w:t>
      </w:r>
      <w:r w:rsidR="00C9464C">
        <w:t>0</w:t>
      </w:r>
      <w:r w:rsidR="00C84386" w:rsidRPr="00DE6D66">
        <w:t>%</w:t>
      </w:r>
    </w:p>
    <w:p w:rsidR="00017C52" w:rsidRDefault="00017C52" w:rsidP="00017C52">
      <w:pPr>
        <w:jc w:val="both"/>
      </w:pPr>
    </w:p>
    <w:p w:rsidR="00017C52" w:rsidRDefault="00017C52" w:rsidP="00017C52">
      <w:pPr>
        <w:jc w:val="both"/>
      </w:pPr>
      <w:r>
        <w:t xml:space="preserve">The students will write a total of </w:t>
      </w:r>
      <w:r w:rsidR="00F5678E">
        <w:t>6</w:t>
      </w:r>
      <w:r>
        <w:t xml:space="preserve"> reaction papers. The</w:t>
      </w:r>
      <w:r w:rsidR="00F5678E">
        <w:t xml:space="preserve"> papers</w:t>
      </w:r>
      <w:r>
        <w:t xml:space="preserve"> will be due at 12:00 on Tuesday before the class.</w:t>
      </w:r>
    </w:p>
    <w:p w:rsidR="00017C52" w:rsidRDefault="00017C52" w:rsidP="00017C52">
      <w:pPr>
        <w:jc w:val="both"/>
      </w:pPr>
    </w:p>
    <w:p w:rsidR="00017C52" w:rsidRPr="00DE6D66" w:rsidRDefault="00F5678E" w:rsidP="00017C52">
      <w:pPr>
        <w:jc w:val="both"/>
      </w:pPr>
      <w:r>
        <w:t>Although t</w:t>
      </w:r>
      <w:r w:rsidR="00017C52">
        <w:t xml:space="preserve">he number of </w:t>
      </w:r>
      <w:r>
        <w:t xml:space="preserve">article </w:t>
      </w:r>
      <w:r w:rsidR="00017C52">
        <w:t>presentation</w:t>
      </w:r>
      <w:r>
        <w:t>s</w:t>
      </w:r>
      <w:r w:rsidR="00017C52">
        <w:t xml:space="preserve"> </w:t>
      </w:r>
      <w:r>
        <w:t>the students will deliver during the semester</w:t>
      </w:r>
      <w:r w:rsidR="00017C52">
        <w:t xml:space="preserve"> will be determined according to the </w:t>
      </w:r>
      <w:r w:rsidR="00467FD4">
        <w:t xml:space="preserve">final </w:t>
      </w:r>
      <w:r>
        <w:t>number of students registered, it will probably be 2.</w:t>
      </w:r>
    </w:p>
    <w:p w:rsidR="00A36BEB" w:rsidRPr="00A92610" w:rsidRDefault="005D163A" w:rsidP="00A92610">
      <w:pPr>
        <w:spacing w:after="200" w:line="276" w:lineRule="auto"/>
        <w:jc w:val="center"/>
        <w:rPr>
          <w:b/>
          <w:sz w:val="28"/>
          <w:szCs w:val="28"/>
        </w:rPr>
      </w:pPr>
      <w:bookmarkStart w:id="0" w:name="_GoBack"/>
      <w:bookmarkEnd w:id="0"/>
      <w:r w:rsidRPr="00A92610">
        <w:rPr>
          <w:b/>
          <w:sz w:val="28"/>
          <w:szCs w:val="28"/>
        </w:rPr>
        <w:lastRenderedPageBreak/>
        <w:t xml:space="preserve">COURSE </w:t>
      </w:r>
      <w:r w:rsidR="00894718" w:rsidRPr="00A92610">
        <w:rPr>
          <w:b/>
          <w:sz w:val="28"/>
          <w:szCs w:val="28"/>
        </w:rPr>
        <w:t>OUTLINE</w:t>
      </w:r>
    </w:p>
    <w:p w:rsidR="001153CD" w:rsidRPr="00985C82" w:rsidRDefault="00985C82" w:rsidP="007F5627">
      <w:pPr>
        <w:autoSpaceDE w:val="0"/>
        <w:autoSpaceDN w:val="0"/>
        <w:adjustRightInd w:val="0"/>
        <w:jc w:val="both"/>
        <w:rPr>
          <w:b/>
        </w:rPr>
      </w:pPr>
      <w:r w:rsidRPr="00985C82">
        <w:rPr>
          <w:b/>
        </w:rPr>
        <w:t xml:space="preserve">WEEK </w:t>
      </w:r>
      <w:r w:rsidR="001153CD" w:rsidRPr="00985C82">
        <w:rPr>
          <w:b/>
        </w:rPr>
        <w:t>1</w:t>
      </w:r>
      <w:r w:rsidR="00264503">
        <w:rPr>
          <w:b/>
        </w:rPr>
        <w:t xml:space="preserve"> –</w:t>
      </w:r>
      <w:r w:rsidR="00F9779F">
        <w:rPr>
          <w:b/>
          <w:i/>
        </w:rPr>
        <w:t>March</w:t>
      </w:r>
      <w:r w:rsidR="00C17CA7">
        <w:rPr>
          <w:b/>
          <w:i/>
        </w:rPr>
        <w:t xml:space="preserve"> </w:t>
      </w:r>
      <w:r w:rsidR="00F9779F">
        <w:rPr>
          <w:b/>
          <w:i/>
        </w:rPr>
        <w:t>17</w:t>
      </w:r>
    </w:p>
    <w:p w:rsidR="00FB27C5" w:rsidRPr="00225EEC" w:rsidRDefault="00AF6185" w:rsidP="007F5627">
      <w:pPr>
        <w:autoSpaceDE w:val="0"/>
        <w:autoSpaceDN w:val="0"/>
        <w:adjustRightInd w:val="0"/>
        <w:jc w:val="both"/>
        <w:rPr>
          <w:b/>
        </w:rPr>
      </w:pPr>
      <w:r w:rsidRPr="00225EEC">
        <w:rPr>
          <w:b/>
        </w:rPr>
        <w:t>Introduction</w:t>
      </w:r>
      <w:r w:rsidR="00225EEC" w:rsidRPr="00225EEC">
        <w:rPr>
          <w:b/>
        </w:rPr>
        <w:t xml:space="preserve"> to the course</w:t>
      </w:r>
    </w:p>
    <w:p w:rsidR="00AF6185" w:rsidRDefault="00AF6185" w:rsidP="007F5627">
      <w:pPr>
        <w:autoSpaceDE w:val="0"/>
        <w:autoSpaceDN w:val="0"/>
        <w:adjustRightInd w:val="0"/>
        <w:jc w:val="both"/>
        <w:rPr>
          <w:b/>
        </w:rPr>
      </w:pPr>
    </w:p>
    <w:p w:rsidR="00DD279E" w:rsidRDefault="00DD279E" w:rsidP="007F5627">
      <w:pPr>
        <w:autoSpaceDE w:val="0"/>
        <w:autoSpaceDN w:val="0"/>
        <w:adjustRightInd w:val="0"/>
        <w:jc w:val="both"/>
        <w:rPr>
          <w:b/>
          <w:i/>
        </w:rPr>
      </w:pPr>
    </w:p>
    <w:p w:rsidR="00985C82" w:rsidRDefault="00985C82" w:rsidP="00CC7CF7">
      <w:pPr>
        <w:autoSpaceDE w:val="0"/>
        <w:autoSpaceDN w:val="0"/>
        <w:adjustRightInd w:val="0"/>
        <w:jc w:val="both"/>
        <w:rPr>
          <w:b/>
        </w:rPr>
      </w:pPr>
      <w:r w:rsidRPr="00985C82">
        <w:rPr>
          <w:b/>
        </w:rPr>
        <w:t>WEEK</w:t>
      </w:r>
      <w:r w:rsidRPr="00A0113E">
        <w:rPr>
          <w:b/>
        </w:rPr>
        <w:t xml:space="preserve"> </w:t>
      </w:r>
      <w:r>
        <w:rPr>
          <w:b/>
        </w:rPr>
        <w:t>2</w:t>
      </w:r>
      <w:r w:rsidR="00264503">
        <w:rPr>
          <w:b/>
        </w:rPr>
        <w:t xml:space="preserve"> </w:t>
      </w:r>
      <w:r w:rsidR="00C17CA7">
        <w:rPr>
          <w:b/>
          <w:i/>
        </w:rPr>
        <w:t>–</w:t>
      </w:r>
      <w:r w:rsidR="00F9779F">
        <w:rPr>
          <w:b/>
          <w:i/>
        </w:rPr>
        <w:t>March</w:t>
      </w:r>
      <w:r w:rsidR="00C17CA7">
        <w:rPr>
          <w:b/>
          <w:i/>
        </w:rPr>
        <w:t xml:space="preserve"> </w:t>
      </w:r>
      <w:r w:rsidR="00F9779F">
        <w:rPr>
          <w:b/>
          <w:i/>
        </w:rPr>
        <w:t>24</w:t>
      </w:r>
    </w:p>
    <w:p w:rsidR="00A82D45" w:rsidRDefault="00A82D45" w:rsidP="00A82D45">
      <w:pPr>
        <w:autoSpaceDE w:val="0"/>
        <w:autoSpaceDN w:val="0"/>
        <w:adjustRightInd w:val="0"/>
        <w:jc w:val="both"/>
      </w:pPr>
      <w:r>
        <w:rPr>
          <w:b/>
        </w:rPr>
        <w:t xml:space="preserve">Ottoman Urban History: Sources and </w:t>
      </w:r>
      <w:proofErr w:type="spellStart"/>
      <w:r>
        <w:rPr>
          <w:b/>
        </w:rPr>
        <w:t>Problematiques</w:t>
      </w:r>
      <w:proofErr w:type="spellEnd"/>
    </w:p>
    <w:p w:rsidR="00A82D45" w:rsidRDefault="00A82D45" w:rsidP="00A82D45">
      <w:pPr>
        <w:autoSpaceDE w:val="0"/>
        <w:autoSpaceDN w:val="0"/>
        <w:adjustRightInd w:val="0"/>
        <w:jc w:val="both"/>
      </w:pPr>
    </w:p>
    <w:p w:rsidR="00A82D45" w:rsidRDefault="00A82D45" w:rsidP="00A82D45">
      <w:pPr>
        <w:autoSpaceDE w:val="0"/>
        <w:autoSpaceDN w:val="0"/>
        <w:adjustRightInd w:val="0"/>
        <w:ind w:firstLine="708"/>
        <w:jc w:val="both"/>
        <w:rPr>
          <w:b/>
        </w:rPr>
      </w:pPr>
      <w:r w:rsidRPr="00985C82">
        <w:rPr>
          <w:b/>
          <w:i/>
        </w:rPr>
        <w:t>-lecture by the instructor</w:t>
      </w:r>
      <w:r w:rsidRPr="00A0113E">
        <w:rPr>
          <w:b/>
        </w:rPr>
        <w:t xml:space="preserve"> </w:t>
      </w:r>
    </w:p>
    <w:p w:rsidR="00A82D45" w:rsidRDefault="00A82D45" w:rsidP="00A82D45">
      <w:pPr>
        <w:autoSpaceDE w:val="0"/>
        <w:autoSpaceDN w:val="0"/>
        <w:adjustRightInd w:val="0"/>
        <w:jc w:val="both"/>
        <w:rPr>
          <w:b/>
        </w:rPr>
      </w:pPr>
    </w:p>
    <w:p w:rsidR="00CC7CF7" w:rsidRPr="00C61EF0" w:rsidRDefault="00CC7CF7" w:rsidP="00CC7CF7">
      <w:pPr>
        <w:autoSpaceDE w:val="0"/>
        <w:autoSpaceDN w:val="0"/>
        <w:adjustRightInd w:val="0"/>
        <w:jc w:val="both"/>
      </w:pPr>
    </w:p>
    <w:p w:rsidR="007970CE" w:rsidRDefault="00985C82" w:rsidP="00A82D45">
      <w:pPr>
        <w:autoSpaceDE w:val="0"/>
        <w:autoSpaceDN w:val="0"/>
        <w:adjustRightInd w:val="0"/>
        <w:jc w:val="both"/>
        <w:rPr>
          <w:b/>
          <w:i/>
        </w:rPr>
      </w:pPr>
      <w:r w:rsidRPr="00985C82">
        <w:rPr>
          <w:b/>
        </w:rPr>
        <w:t>WEEK</w:t>
      </w:r>
      <w:r>
        <w:rPr>
          <w:b/>
        </w:rPr>
        <w:t xml:space="preserve"> 3</w:t>
      </w:r>
      <w:r w:rsidR="00264503">
        <w:rPr>
          <w:b/>
        </w:rPr>
        <w:t xml:space="preserve"> </w:t>
      </w:r>
      <w:r w:rsidR="00C536C4" w:rsidRPr="00C536C4">
        <w:rPr>
          <w:b/>
          <w:i/>
        </w:rPr>
        <w:t>–</w:t>
      </w:r>
      <w:r w:rsidR="00F9779F">
        <w:rPr>
          <w:b/>
          <w:i/>
        </w:rPr>
        <w:t>March 31</w:t>
      </w:r>
    </w:p>
    <w:p w:rsidR="00A82D45" w:rsidRDefault="00AB28E1" w:rsidP="00A82D45">
      <w:pPr>
        <w:autoSpaceDE w:val="0"/>
        <w:autoSpaceDN w:val="0"/>
        <w:adjustRightInd w:val="0"/>
        <w:jc w:val="both"/>
        <w:rPr>
          <w:b/>
        </w:rPr>
      </w:pPr>
      <w:r>
        <w:rPr>
          <w:b/>
        </w:rPr>
        <w:t xml:space="preserve">Cosmopolitanism: </w:t>
      </w:r>
      <w:r w:rsidR="00444117">
        <w:rPr>
          <w:b/>
        </w:rPr>
        <w:t>Old and New Debates</w:t>
      </w:r>
    </w:p>
    <w:p w:rsidR="00005914" w:rsidRPr="007970CE" w:rsidRDefault="00005914" w:rsidP="00A82D45">
      <w:pPr>
        <w:autoSpaceDE w:val="0"/>
        <w:autoSpaceDN w:val="0"/>
        <w:adjustRightInd w:val="0"/>
        <w:jc w:val="both"/>
        <w:rPr>
          <w:b/>
          <w:i/>
        </w:rPr>
      </w:pPr>
    </w:p>
    <w:p w:rsidR="00A20B8E" w:rsidRDefault="00A20B8E" w:rsidP="00A20B8E">
      <w:pPr>
        <w:autoSpaceDE w:val="0"/>
        <w:autoSpaceDN w:val="0"/>
        <w:adjustRightInd w:val="0"/>
        <w:jc w:val="both"/>
      </w:pPr>
      <w:r>
        <w:t xml:space="preserve">Immanuel Kant, </w:t>
      </w:r>
      <w:r w:rsidRPr="00E6195B">
        <w:rPr>
          <w:i/>
        </w:rPr>
        <w:t>Political writings</w:t>
      </w:r>
      <w:r>
        <w:t xml:space="preserve"> (Cambridge University Press, 1991), pp. 93-130</w:t>
      </w:r>
    </w:p>
    <w:p w:rsidR="00A20B8E" w:rsidRDefault="00A20B8E" w:rsidP="00A20B8E">
      <w:pPr>
        <w:autoSpaceDE w:val="0"/>
        <w:autoSpaceDN w:val="0"/>
        <w:adjustRightInd w:val="0"/>
        <w:jc w:val="both"/>
      </w:pPr>
    </w:p>
    <w:p w:rsidR="00807B6D" w:rsidRDefault="00807B6D" w:rsidP="00807B6D">
      <w:pPr>
        <w:autoSpaceDE w:val="0"/>
        <w:autoSpaceDN w:val="0"/>
        <w:adjustRightInd w:val="0"/>
        <w:jc w:val="both"/>
      </w:pPr>
      <w:r>
        <w:t xml:space="preserve">Costas </w:t>
      </w:r>
      <w:proofErr w:type="spellStart"/>
      <w:r>
        <w:t>Douzinas</w:t>
      </w:r>
      <w:proofErr w:type="spellEnd"/>
      <w:r>
        <w:t xml:space="preserve">, </w:t>
      </w:r>
      <w:r w:rsidRPr="00807B6D">
        <w:rPr>
          <w:i/>
        </w:rPr>
        <w:t>Human rights and empire: The political philosophy of cosmopolitanism</w:t>
      </w:r>
      <w:r>
        <w:t xml:space="preserve"> (Routledge, 2007)</w:t>
      </w:r>
      <w:r w:rsidR="00D678A9">
        <w:t>, pp.</w:t>
      </w:r>
      <w:r w:rsidR="00E6195B">
        <w:t xml:space="preserve"> 133-176</w:t>
      </w:r>
    </w:p>
    <w:p w:rsidR="00807B6D" w:rsidRDefault="00807B6D" w:rsidP="00807B6D">
      <w:pPr>
        <w:autoSpaceDE w:val="0"/>
        <w:autoSpaceDN w:val="0"/>
        <w:adjustRightInd w:val="0"/>
        <w:jc w:val="both"/>
      </w:pPr>
    </w:p>
    <w:p w:rsidR="00A20B8E" w:rsidRPr="00A20B8E" w:rsidRDefault="00A20B8E" w:rsidP="00A20B8E">
      <w:pPr>
        <w:pStyle w:val="Bibliography"/>
      </w:pPr>
      <w:r>
        <w:t xml:space="preserve">Craig </w:t>
      </w:r>
      <w:r w:rsidRPr="00A20B8E">
        <w:t xml:space="preserve">Calhoun, ‘The Class Consciousness of Frequent Travelers: Towards a Critique of Actually Existing Cosmopolitanism’, in </w:t>
      </w:r>
      <w:proofErr w:type="spellStart"/>
      <w:r w:rsidRPr="00A20B8E">
        <w:t>Vertovec</w:t>
      </w:r>
      <w:proofErr w:type="spellEnd"/>
      <w:r w:rsidRPr="00A20B8E">
        <w:t xml:space="preserve">, S. and Cohen, R. (eds) </w:t>
      </w:r>
      <w:r w:rsidRPr="00A20B8E">
        <w:rPr>
          <w:i/>
          <w:iCs/>
        </w:rPr>
        <w:t xml:space="preserve">Conceiving </w:t>
      </w:r>
      <w:proofErr w:type="gramStart"/>
      <w:r w:rsidRPr="00A20B8E">
        <w:rPr>
          <w:i/>
          <w:iCs/>
        </w:rPr>
        <w:t>cosmopolitanism :</w:t>
      </w:r>
      <w:proofErr w:type="gramEnd"/>
      <w:r w:rsidRPr="00A20B8E">
        <w:rPr>
          <w:i/>
          <w:iCs/>
        </w:rPr>
        <w:t xml:space="preserve"> theory, context and practice</w:t>
      </w:r>
      <w:r w:rsidRPr="00A20B8E">
        <w:t xml:space="preserve">. </w:t>
      </w:r>
      <w:r>
        <w:t>(</w:t>
      </w:r>
      <w:r w:rsidRPr="00A20B8E">
        <w:t xml:space="preserve">Oxford University Press, </w:t>
      </w:r>
      <w:r>
        <w:t xml:space="preserve">2002), </w:t>
      </w:r>
      <w:r w:rsidRPr="00A20B8E">
        <w:t>pp. 86–109.</w:t>
      </w:r>
    </w:p>
    <w:p w:rsidR="00A20B8E" w:rsidRPr="00A20B8E" w:rsidRDefault="00A20B8E" w:rsidP="00F05F95">
      <w:pPr>
        <w:autoSpaceDE w:val="0"/>
        <w:autoSpaceDN w:val="0"/>
        <w:adjustRightInd w:val="0"/>
        <w:jc w:val="both"/>
      </w:pPr>
      <w:r>
        <w:t xml:space="preserve">Alain </w:t>
      </w:r>
      <w:proofErr w:type="spellStart"/>
      <w:r w:rsidRPr="00A20B8E">
        <w:t>Badiou</w:t>
      </w:r>
      <w:proofErr w:type="spellEnd"/>
      <w:r w:rsidRPr="00A20B8E">
        <w:t xml:space="preserve">, ‘St. Paul, Founder of the Universal Subject’, in Caputo, J. D. and Martin </w:t>
      </w:r>
      <w:proofErr w:type="spellStart"/>
      <w:r w:rsidRPr="00A20B8E">
        <w:t>Alcoff</w:t>
      </w:r>
      <w:proofErr w:type="spellEnd"/>
      <w:r w:rsidRPr="00A20B8E">
        <w:t xml:space="preserve">, L. (eds) </w:t>
      </w:r>
      <w:r w:rsidRPr="00A20B8E">
        <w:rPr>
          <w:i/>
          <w:iCs/>
        </w:rPr>
        <w:t>St. Paul among the Philosophers</w:t>
      </w:r>
      <w:r>
        <w:t xml:space="preserve"> (</w:t>
      </w:r>
      <w:r w:rsidRPr="00A20B8E">
        <w:t xml:space="preserve">Indiana University Press, </w:t>
      </w:r>
      <w:r>
        <w:t xml:space="preserve">2009), </w:t>
      </w:r>
      <w:r w:rsidRPr="00A20B8E">
        <w:t>pp. 27–38.</w:t>
      </w:r>
    </w:p>
    <w:p w:rsidR="00807B6D" w:rsidRDefault="00807B6D" w:rsidP="00005914">
      <w:pPr>
        <w:autoSpaceDE w:val="0"/>
        <w:autoSpaceDN w:val="0"/>
        <w:adjustRightInd w:val="0"/>
        <w:ind w:firstLine="708"/>
        <w:jc w:val="both"/>
        <w:rPr>
          <w:b/>
          <w:i/>
        </w:rPr>
      </w:pPr>
    </w:p>
    <w:p w:rsidR="00A82D45" w:rsidRPr="007C7E4C" w:rsidRDefault="007C7E4C" w:rsidP="00005914">
      <w:pPr>
        <w:autoSpaceDE w:val="0"/>
        <w:autoSpaceDN w:val="0"/>
        <w:adjustRightInd w:val="0"/>
        <w:ind w:firstLine="708"/>
        <w:jc w:val="both"/>
        <w:rPr>
          <w:b/>
          <w:i/>
        </w:rPr>
      </w:pPr>
      <w:r>
        <w:rPr>
          <w:b/>
          <w:i/>
        </w:rPr>
        <w:t xml:space="preserve">- </w:t>
      </w:r>
      <w:r w:rsidR="00131C8A">
        <w:rPr>
          <w:b/>
          <w:i/>
        </w:rPr>
        <w:t>presentation of</w:t>
      </w:r>
      <w:r>
        <w:rPr>
          <w:b/>
          <w:i/>
        </w:rPr>
        <w:t xml:space="preserve"> </w:t>
      </w:r>
      <w:r w:rsidRPr="007C7E4C">
        <w:rPr>
          <w:b/>
          <w:i/>
        </w:rPr>
        <w:t>articles</w:t>
      </w:r>
      <w:r w:rsidR="00131C8A">
        <w:rPr>
          <w:b/>
          <w:i/>
        </w:rPr>
        <w:t xml:space="preserve"> by students and seminar discussion</w:t>
      </w:r>
    </w:p>
    <w:p w:rsidR="00AA4844" w:rsidRPr="00985C82" w:rsidRDefault="00AA4844" w:rsidP="00C828A2">
      <w:pPr>
        <w:autoSpaceDE w:val="0"/>
        <w:autoSpaceDN w:val="0"/>
        <w:adjustRightInd w:val="0"/>
        <w:jc w:val="both"/>
        <w:rPr>
          <w:b/>
          <w:i/>
        </w:rPr>
      </w:pPr>
    </w:p>
    <w:p w:rsidR="00A82D45" w:rsidRDefault="00A82D45" w:rsidP="00DB708A">
      <w:pPr>
        <w:autoSpaceDE w:val="0"/>
        <w:autoSpaceDN w:val="0"/>
        <w:adjustRightInd w:val="0"/>
        <w:jc w:val="both"/>
        <w:rPr>
          <w:b/>
          <w:i/>
        </w:rPr>
      </w:pPr>
    </w:p>
    <w:p w:rsidR="00AA4844" w:rsidRPr="0093756F" w:rsidRDefault="00985C82" w:rsidP="00DB708A">
      <w:pPr>
        <w:autoSpaceDE w:val="0"/>
        <w:autoSpaceDN w:val="0"/>
        <w:adjustRightInd w:val="0"/>
        <w:jc w:val="both"/>
        <w:rPr>
          <w:b/>
          <w:i/>
        </w:rPr>
      </w:pPr>
      <w:r w:rsidRPr="00985C82">
        <w:rPr>
          <w:b/>
        </w:rPr>
        <w:t>WEEK</w:t>
      </w:r>
      <w:r>
        <w:rPr>
          <w:b/>
        </w:rPr>
        <w:t xml:space="preserve"> 4</w:t>
      </w:r>
      <w:r w:rsidR="00264503">
        <w:rPr>
          <w:b/>
        </w:rPr>
        <w:t xml:space="preserve"> </w:t>
      </w:r>
      <w:r w:rsidR="00264503" w:rsidRPr="0093756F">
        <w:rPr>
          <w:b/>
          <w:i/>
        </w:rPr>
        <w:t>–</w:t>
      </w:r>
      <w:r w:rsidR="00F9779F">
        <w:rPr>
          <w:b/>
          <w:i/>
        </w:rPr>
        <w:t>April 7</w:t>
      </w:r>
    </w:p>
    <w:p w:rsidR="00B16CFB" w:rsidRPr="00E64DDF" w:rsidRDefault="00E64DDF" w:rsidP="00A36BEB">
      <w:pPr>
        <w:autoSpaceDE w:val="0"/>
        <w:autoSpaceDN w:val="0"/>
        <w:adjustRightInd w:val="0"/>
        <w:jc w:val="both"/>
        <w:rPr>
          <w:b/>
        </w:rPr>
      </w:pPr>
      <w:r w:rsidRPr="00E64DDF">
        <w:rPr>
          <w:b/>
        </w:rPr>
        <w:t>‘Cosmopolitanism’ in the Ottoman Empire</w:t>
      </w:r>
      <w:r w:rsidR="00202F60">
        <w:rPr>
          <w:b/>
        </w:rPr>
        <w:t>: Port-cities and beyond</w:t>
      </w:r>
    </w:p>
    <w:p w:rsidR="00E64DDF" w:rsidRDefault="00E64DDF" w:rsidP="00A36BEB">
      <w:pPr>
        <w:autoSpaceDE w:val="0"/>
        <w:autoSpaceDN w:val="0"/>
        <w:adjustRightInd w:val="0"/>
        <w:jc w:val="both"/>
      </w:pPr>
    </w:p>
    <w:p w:rsidR="00A20B8E" w:rsidRPr="00A20B8E" w:rsidRDefault="00A20B8E" w:rsidP="00A20B8E">
      <w:pPr>
        <w:pStyle w:val="Bibliography"/>
      </w:pPr>
      <w:r>
        <w:t xml:space="preserve">Malte </w:t>
      </w:r>
      <w:r w:rsidRPr="00A20B8E">
        <w:t>Fuhrmann</w:t>
      </w:r>
      <w:r>
        <w:t xml:space="preserve">, </w:t>
      </w:r>
      <w:r w:rsidRPr="00A20B8E">
        <w:rPr>
          <w:i/>
          <w:iCs/>
        </w:rPr>
        <w:t>Port cities of the eastern Mediterranean: urban culture in the late Ottoman Empire</w:t>
      </w:r>
      <w:r w:rsidRPr="00A20B8E">
        <w:t xml:space="preserve"> </w:t>
      </w:r>
      <w:r>
        <w:t>(Cambridge University Press, 2020), pp. 3-35</w:t>
      </w:r>
    </w:p>
    <w:p w:rsidR="00A20B8E" w:rsidRDefault="00A20B8E" w:rsidP="00A20B8E">
      <w:pPr>
        <w:pStyle w:val="Bibliography"/>
      </w:pPr>
      <w:proofErr w:type="spellStart"/>
      <w:r>
        <w:t>Meltem</w:t>
      </w:r>
      <w:proofErr w:type="spellEnd"/>
      <w:r>
        <w:t xml:space="preserve"> </w:t>
      </w:r>
      <w:proofErr w:type="spellStart"/>
      <w:r>
        <w:t>Toksöz</w:t>
      </w:r>
      <w:proofErr w:type="spellEnd"/>
      <w:r>
        <w:t xml:space="preserve"> and </w:t>
      </w:r>
      <w:proofErr w:type="spellStart"/>
      <w:r>
        <w:t>Biray</w:t>
      </w:r>
      <w:proofErr w:type="spellEnd"/>
      <w:r>
        <w:t xml:space="preserve"> </w:t>
      </w:r>
      <w:proofErr w:type="spellStart"/>
      <w:r>
        <w:t>Kolluoğlu</w:t>
      </w:r>
      <w:proofErr w:type="spellEnd"/>
      <w:r>
        <w:t xml:space="preserve">, </w:t>
      </w:r>
      <w:r w:rsidR="00F5678E">
        <w:t>“</w:t>
      </w:r>
      <w:r>
        <w:t>Mapping Out the Eastern Mediterranean: Toward a Cartography of Cities of Commerce</w:t>
      </w:r>
      <w:r w:rsidR="00F5678E">
        <w:t xml:space="preserve">” in </w:t>
      </w:r>
      <w:proofErr w:type="spellStart"/>
      <w:r w:rsidRPr="00A20B8E">
        <w:t>Toksöz</w:t>
      </w:r>
      <w:proofErr w:type="spellEnd"/>
      <w:r w:rsidRPr="00A20B8E">
        <w:t xml:space="preserve">, M. and </w:t>
      </w:r>
      <w:proofErr w:type="spellStart"/>
      <w:r w:rsidRPr="00A20B8E">
        <w:t>Kolluoğlu</w:t>
      </w:r>
      <w:proofErr w:type="spellEnd"/>
      <w:r w:rsidRPr="00A20B8E">
        <w:t xml:space="preserve">, B. (eds) </w:t>
      </w:r>
      <w:r w:rsidRPr="00A20B8E">
        <w:rPr>
          <w:i/>
          <w:iCs/>
        </w:rPr>
        <w:t>Cities of the Mediterranean: from the Ottomans to the present day</w:t>
      </w:r>
      <w:r w:rsidRPr="00A20B8E">
        <w:t xml:space="preserve"> </w:t>
      </w:r>
      <w:r>
        <w:t>(</w:t>
      </w:r>
      <w:r w:rsidRPr="00A20B8E">
        <w:t>I.B. Tauris</w:t>
      </w:r>
      <w:r>
        <w:t>, 2010)</w:t>
      </w:r>
    </w:p>
    <w:p w:rsidR="00F72CB6" w:rsidRDefault="00A20B8E" w:rsidP="00807B6D">
      <w:pPr>
        <w:autoSpaceDE w:val="0"/>
        <w:autoSpaceDN w:val="0"/>
        <w:adjustRightInd w:val="0"/>
        <w:jc w:val="both"/>
      </w:pPr>
      <w:proofErr w:type="spellStart"/>
      <w:r>
        <w:t>Çağlar</w:t>
      </w:r>
      <w:proofErr w:type="spellEnd"/>
      <w:r w:rsidR="00F5678E">
        <w:t xml:space="preserve"> </w:t>
      </w:r>
      <w:proofErr w:type="spellStart"/>
      <w:r w:rsidR="00F72CB6">
        <w:t>Keyder</w:t>
      </w:r>
      <w:proofErr w:type="spellEnd"/>
      <w:r w:rsidR="00F72CB6">
        <w:t xml:space="preserve"> </w:t>
      </w:r>
      <w:r>
        <w:t>“</w:t>
      </w:r>
      <w:r w:rsidRPr="00A20B8E">
        <w:t>Port-cities in the Belle Epoque</w:t>
      </w:r>
      <w:r>
        <w:t xml:space="preserve">” in </w:t>
      </w:r>
      <w:proofErr w:type="spellStart"/>
      <w:r w:rsidRPr="00A20B8E">
        <w:t>Toksöz</w:t>
      </w:r>
      <w:proofErr w:type="spellEnd"/>
      <w:r w:rsidRPr="00A20B8E">
        <w:t xml:space="preserve">, M. and </w:t>
      </w:r>
      <w:proofErr w:type="spellStart"/>
      <w:r w:rsidRPr="00A20B8E">
        <w:t>Kolluoğlu</w:t>
      </w:r>
      <w:proofErr w:type="spellEnd"/>
      <w:r w:rsidRPr="00A20B8E">
        <w:t xml:space="preserve">, B. (eds) </w:t>
      </w:r>
      <w:r w:rsidRPr="00A20B8E">
        <w:rPr>
          <w:i/>
          <w:iCs/>
        </w:rPr>
        <w:t>Cities of the Mediterranean: from the Ottomans to the present day</w:t>
      </w:r>
      <w:r w:rsidRPr="00A20B8E">
        <w:t xml:space="preserve"> </w:t>
      </w:r>
      <w:r>
        <w:t>(</w:t>
      </w:r>
      <w:r w:rsidRPr="00A20B8E">
        <w:t>I.B. Tauris</w:t>
      </w:r>
      <w:r>
        <w:t>, 2010)</w:t>
      </w:r>
    </w:p>
    <w:p w:rsidR="00F5678E" w:rsidRDefault="00F5678E" w:rsidP="00807B6D">
      <w:pPr>
        <w:autoSpaceDE w:val="0"/>
        <w:autoSpaceDN w:val="0"/>
        <w:adjustRightInd w:val="0"/>
        <w:jc w:val="both"/>
      </w:pPr>
    </w:p>
    <w:p w:rsidR="00F72CB6" w:rsidRDefault="00A20B8E" w:rsidP="00A20B8E">
      <w:pPr>
        <w:autoSpaceDE w:val="0"/>
        <w:autoSpaceDN w:val="0"/>
        <w:adjustRightInd w:val="0"/>
        <w:jc w:val="both"/>
      </w:pPr>
      <w:r>
        <w:t xml:space="preserve">Faruk Tabak, “Economic and Ecological Change in the Eastern Mediterranean, c. 1550–1850” in </w:t>
      </w:r>
      <w:proofErr w:type="spellStart"/>
      <w:r w:rsidRPr="00A20B8E">
        <w:t>Toksöz</w:t>
      </w:r>
      <w:proofErr w:type="spellEnd"/>
      <w:r w:rsidRPr="00A20B8E">
        <w:t xml:space="preserve">, M. and </w:t>
      </w:r>
      <w:proofErr w:type="spellStart"/>
      <w:r w:rsidRPr="00A20B8E">
        <w:t>Kolluoğlu</w:t>
      </w:r>
      <w:proofErr w:type="spellEnd"/>
      <w:r w:rsidRPr="00A20B8E">
        <w:t xml:space="preserve">, B. (eds) </w:t>
      </w:r>
      <w:r w:rsidRPr="00A20B8E">
        <w:rPr>
          <w:i/>
          <w:iCs/>
        </w:rPr>
        <w:t>Cities of the Mediterranean: from the Ottomans to the present day</w:t>
      </w:r>
      <w:r w:rsidRPr="00A20B8E">
        <w:t xml:space="preserve"> </w:t>
      </w:r>
      <w:r>
        <w:t>(</w:t>
      </w:r>
      <w:r w:rsidRPr="00A20B8E">
        <w:t>I.B. Tauris</w:t>
      </w:r>
      <w:r>
        <w:t>, 2010)</w:t>
      </w:r>
    </w:p>
    <w:p w:rsidR="00F05F95" w:rsidRDefault="00A20B8E" w:rsidP="00F05F95">
      <w:pPr>
        <w:pStyle w:val="Bibliography"/>
      </w:pPr>
      <w:r w:rsidRPr="00A20B8E">
        <w:t xml:space="preserve">Driessen, H. (2005) ‘Mediterranean port cities: Cosmopolitanism reconsidered’, </w:t>
      </w:r>
      <w:r w:rsidRPr="00A20B8E">
        <w:rPr>
          <w:i/>
          <w:iCs/>
        </w:rPr>
        <w:t>History and Anthropology</w:t>
      </w:r>
      <w:r w:rsidRPr="00A20B8E">
        <w:t>, 16(1), pp. 129–141</w:t>
      </w:r>
    </w:p>
    <w:p w:rsidR="00131C8A" w:rsidRPr="007C7E4C" w:rsidRDefault="00131C8A" w:rsidP="00F05F95">
      <w:pPr>
        <w:pStyle w:val="Bibliography"/>
        <w:ind w:firstLine="708"/>
        <w:rPr>
          <w:b/>
          <w:i/>
        </w:rPr>
      </w:pPr>
      <w:r>
        <w:rPr>
          <w:b/>
          <w:i/>
        </w:rPr>
        <w:t xml:space="preserve">- presentation of </w:t>
      </w:r>
      <w:r w:rsidRPr="007C7E4C">
        <w:rPr>
          <w:b/>
          <w:i/>
        </w:rPr>
        <w:t>articles</w:t>
      </w:r>
      <w:r>
        <w:rPr>
          <w:b/>
          <w:i/>
        </w:rPr>
        <w:t xml:space="preserve"> by students and seminar discussion</w:t>
      </w:r>
    </w:p>
    <w:p w:rsidR="00592868" w:rsidRPr="00297063" w:rsidRDefault="00592868" w:rsidP="00592868">
      <w:pPr>
        <w:autoSpaceDE w:val="0"/>
        <w:autoSpaceDN w:val="0"/>
        <w:adjustRightInd w:val="0"/>
        <w:jc w:val="both"/>
        <w:rPr>
          <w:b/>
          <w:i/>
        </w:rPr>
      </w:pPr>
      <w:r w:rsidRPr="00985C82">
        <w:rPr>
          <w:b/>
        </w:rPr>
        <w:lastRenderedPageBreak/>
        <w:t>WEEK</w:t>
      </w:r>
      <w:r>
        <w:rPr>
          <w:b/>
          <w:i/>
        </w:rPr>
        <w:t xml:space="preserve"> </w:t>
      </w:r>
      <w:r w:rsidR="007970CE">
        <w:rPr>
          <w:b/>
        </w:rPr>
        <w:t>5</w:t>
      </w:r>
      <w:r w:rsidR="00BC6126">
        <w:rPr>
          <w:b/>
        </w:rPr>
        <w:t xml:space="preserve"> </w:t>
      </w:r>
      <w:r w:rsidR="00264503" w:rsidRPr="0093756F">
        <w:rPr>
          <w:b/>
          <w:i/>
        </w:rPr>
        <w:t>–</w:t>
      </w:r>
      <w:r w:rsidR="00F9779F" w:rsidRPr="00017C52">
        <w:rPr>
          <w:b/>
          <w:i/>
        </w:rPr>
        <w:t xml:space="preserve">April </w:t>
      </w:r>
      <w:r w:rsidR="003B5559" w:rsidRPr="00017C52">
        <w:rPr>
          <w:b/>
          <w:i/>
        </w:rPr>
        <w:t>21</w:t>
      </w:r>
      <w:r w:rsidR="00017C52" w:rsidRPr="00017C52">
        <w:rPr>
          <w:b/>
          <w:i/>
        </w:rPr>
        <w:t xml:space="preserve"> (one-week interval)</w:t>
      </w:r>
    </w:p>
    <w:p w:rsidR="00592868" w:rsidRDefault="00592868" w:rsidP="00592868">
      <w:pPr>
        <w:autoSpaceDE w:val="0"/>
        <w:autoSpaceDN w:val="0"/>
        <w:adjustRightInd w:val="0"/>
        <w:jc w:val="both"/>
        <w:rPr>
          <w:b/>
        </w:rPr>
      </w:pPr>
      <w:r w:rsidRPr="00DE6D66">
        <w:rPr>
          <w:b/>
        </w:rPr>
        <w:t xml:space="preserve">Modernity and Urbanism in </w:t>
      </w:r>
      <w:r>
        <w:rPr>
          <w:b/>
        </w:rPr>
        <w:t>Western Europe</w:t>
      </w:r>
    </w:p>
    <w:p w:rsidR="00592868" w:rsidRPr="00DE6D66" w:rsidRDefault="00592868" w:rsidP="00592868">
      <w:pPr>
        <w:autoSpaceDE w:val="0"/>
        <w:autoSpaceDN w:val="0"/>
        <w:adjustRightInd w:val="0"/>
        <w:jc w:val="both"/>
        <w:rPr>
          <w:b/>
        </w:rPr>
      </w:pPr>
    </w:p>
    <w:p w:rsidR="00592868" w:rsidRDefault="00592868" w:rsidP="00592868">
      <w:pPr>
        <w:autoSpaceDE w:val="0"/>
        <w:autoSpaceDN w:val="0"/>
        <w:adjustRightInd w:val="0"/>
        <w:jc w:val="both"/>
      </w:pPr>
      <w:r w:rsidRPr="00DE6D66">
        <w:t xml:space="preserve">David Harvey, </w:t>
      </w:r>
      <w:r w:rsidRPr="00DE6D66">
        <w:rPr>
          <w:i/>
        </w:rPr>
        <w:t>Paris, Capital of Modernity</w:t>
      </w:r>
      <w:r w:rsidRPr="00DE6D66">
        <w:t xml:space="preserve"> (Routledge, 2003)</w:t>
      </w:r>
    </w:p>
    <w:p w:rsidR="00592868" w:rsidRDefault="00592868" w:rsidP="00592868">
      <w:pPr>
        <w:autoSpaceDE w:val="0"/>
        <w:autoSpaceDN w:val="0"/>
        <w:adjustRightInd w:val="0"/>
        <w:jc w:val="both"/>
      </w:pPr>
    </w:p>
    <w:p w:rsidR="002330F9" w:rsidRPr="00B16CFB" w:rsidRDefault="002330F9" w:rsidP="002330F9">
      <w:pPr>
        <w:autoSpaceDE w:val="0"/>
        <w:autoSpaceDN w:val="0"/>
        <w:adjustRightInd w:val="0"/>
        <w:ind w:firstLine="708"/>
        <w:jc w:val="both"/>
        <w:rPr>
          <w:b/>
          <w:i/>
        </w:rPr>
      </w:pPr>
      <w:r w:rsidRPr="00B16CFB">
        <w:rPr>
          <w:b/>
          <w:i/>
        </w:rPr>
        <w:t>-reaction papers due</w:t>
      </w:r>
    </w:p>
    <w:p w:rsidR="00C828A2" w:rsidRDefault="00C828A2" w:rsidP="00592868">
      <w:pPr>
        <w:autoSpaceDE w:val="0"/>
        <w:autoSpaceDN w:val="0"/>
        <w:adjustRightInd w:val="0"/>
        <w:jc w:val="both"/>
        <w:rPr>
          <w:b/>
        </w:rPr>
      </w:pPr>
    </w:p>
    <w:p w:rsidR="004267A5" w:rsidRDefault="004267A5" w:rsidP="00592868">
      <w:pPr>
        <w:autoSpaceDE w:val="0"/>
        <w:autoSpaceDN w:val="0"/>
        <w:adjustRightInd w:val="0"/>
        <w:jc w:val="both"/>
        <w:rPr>
          <w:b/>
        </w:rPr>
      </w:pPr>
    </w:p>
    <w:p w:rsidR="00444117" w:rsidRDefault="00444117" w:rsidP="00444117">
      <w:pPr>
        <w:autoSpaceDE w:val="0"/>
        <w:autoSpaceDN w:val="0"/>
        <w:adjustRightInd w:val="0"/>
        <w:jc w:val="both"/>
        <w:rPr>
          <w:b/>
        </w:rPr>
      </w:pPr>
    </w:p>
    <w:p w:rsidR="000E6D96" w:rsidRDefault="000E6D96" w:rsidP="000E6D96">
      <w:pPr>
        <w:autoSpaceDE w:val="0"/>
        <w:autoSpaceDN w:val="0"/>
        <w:adjustRightInd w:val="0"/>
        <w:jc w:val="both"/>
        <w:rPr>
          <w:b/>
        </w:rPr>
      </w:pPr>
      <w:r w:rsidRPr="00985C82">
        <w:rPr>
          <w:b/>
        </w:rPr>
        <w:t>WEEK</w:t>
      </w:r>
      <w:r w:rsidRPr="00DE6D66">
        <w:rPr>
          <w:b/>
        </w:rPr>
        <w:t xml:space="preserve"> </w:t>
      </w:r>
      <w:r w:rsidR="00BC6126">
        <w:rPr>
          <w:b/>
        </w:rPr>
        <w:t>6</w:t>
      </w:r>
      <w:r>
        <w:rPr>
          <w:b/>
        </w:rPr>
        <w:t xml:space="preserve"> </w:t>
      </w:r>
      <w:r>
        <w:rPr>
          <w:b/>
          <w:i/>
        </w:rPr>
        <w:t>–</w:t>
      </w:r>
      <w:r w:rsidR="00F9779F">
        <w:rPr>
          <w:b/>
          <w:i/>
        </w:rPr>
        <w:t>April 28</w:t>
      </w:r>
    </w:p>
    <w:p w:rsidR="000E6D96" w:rsidRDefault="000E6D96" w:rsidP="000E6D96">
      <w:pPr>
        <w:autoSpaceDE w:val="0"/>
        <w:autoSpaceDN w:val="0"/>
        <w:adjustRightInd w:val="0"/>
        <w:jc w:val="both"/>
        <w:rPr>
          <w:b/>
        </w:rPr>
      </w:pPr>
      <w:r>
        <w:rPr>
          <w:b/>
        </w:rPr>
        <w:t xml:space="preserve">Modernity and </w:t>
      </w:r>
      <w:r w:rsidRPr="00DE6D66">
        <w:rPr>
          <w:b/>
        </w:rPr>
        <w:t xml:space="preserve">Urbanism in </w:t>
      </w:r>
      <w:r>
        <w:rPr>
          <w:b/>
        </w:rPr>
        <w:t>Eastern Europe</w:t>
      </w:r>
    </w:p>
    <w:p w:rsidR="000E6D96" w:rsidRDefault="000E6D96" w:rsidP="000E6D96">
      <w:pPr>
        <w:autoSpaceDE w:val="0"/>
        <w:autoSpaceDN w:val="0"/>
        <w:adjustRightInd w:val="0"/>
        <w:jc w:val="both"/>
        <w:rPr>
          <w:b/>
        </w:rPr>
      </w:pPr>
    </w:p>
    <w:p w:rsidR="000E6D96" w:rsidRDefault="000E6D96" w:rsidP="000E6D96">
      <w:pPr>
        <w:autoSpaceDE w:val="0"/>
        <w:autoSpaceDN w:val="0"/>
        <w:adjustRightInd w:val="0"/>
        <w:jc w:val="both"/>
      </w:pPr>
      <w:r w:rsidRPr="00023CB5">
        <w:t xml:space="preserve">Mark </w:t>
      </w:r>
      <w:r>
        <w:t>D. Steinberg,</w:t>
      </w:r>
      <w:r w:rsidRPr="00023CB5">
        <w:t xml:space="preserve"> </w:t>
      </w:r>
      <w:r>
        <w:rPr>
          <w:i/>
        </w:rPr>
        <w:t>Petersburg</w:t>
      </w:r>
      <w:r w:rsidR="00E6195B">
        <w:rPr>
          <w:i/>
        </w:rPr>
        <w:t>.</w:t>
      </w:r>
      <w:r>
        <w:rPr>
          <w:i/>
        </w:rPr>
        <w:t xml:space="preserve"> Fin d</w:t>
      </w:r>
      <w:r w:rsidRPr="00023CB5">
        <w:rPr>
          <w:i/>
        </w:rPr>
        <w:t xml:space="preserve">e </w:t>
      </w:r>
      <w:r w:rsidR="00E6195B" w:rsidRPr="00023CB5">
        <w:rPr>
          <w:i/>
        </w:rPr>
        <w:t>Siècle</w:t>
      </w:r>
      <w:r w:rsidRPr="00023CB5">
        <w:t xml:space="preserve"> </w:t>
      </w:r>
      <w:r>
        <w:t>(</w:t>
      </w:r>
      <w:r w:rsidRPr="00023CB5">
        <w:t>Yale University Press, 2011</w:t>
      </w:r>
      <w:r>
        <w:t>)</w:t>
      </w:r>
    </w:p>
    <w:p w:rsidR="000E6D96" w:rsidRDefault="000E6D96" w:rsidP="000E6D96">
      <w:pPr>
        <w:autoSpaceDE w:val="0"/>
        <w:autoSpaceDN w:val="0"/>
        <w:adjustRightInd w:val="0"/>
        <w:jc w:val="both"/>
        <w:rPr>
          <w:b/>
        </w:rPr>
      </w:pPr>
    </w:p>
    <w:p w:rsidR="000E6D96" w:rsidRPr="00B16CFB" w:rsidRDefault="000E6D96" w:rsidP="000E6D96">
      <w:pPr>
        <w:autoSpaceDE w:val="0"/>
        <w:autoSpaceDN w:val="0"/>
        <w:adjustRightInd w:val="0"/>
        <w:ind w:firstLine="708"/>
        <w:jc w:val="both"/>
        <w:rPr>
          <w:b/>
          <w:i/>
        </w:rPr>
      </w:pPr>
      <w:r w:rsidRPr="00B16CFB">
        <w:rPr>
          <w:b/>
          <w:i/>
        </w:rPr>
        <w:t>-reaction papers due</w:t>
      </w:r>
    </w:p>
    <w:p w:rsidR="000E6D96" w:rsidRDefault="000E6D96" w:rsidP="000E6D96">
      <w:pPr>
        <w:autoSpaceDE w:val="0"/>
        <w:autoSpaceDN w:val="0"/>
        <w:adjustRightInd w:val="0"/>
        <w:jc w:val="both"/>
        <w:rPr>
          <w:b/>
        </w:rPr>
      </w:pPr>
    </w:p>
    <w:p w:rsidR="000E6D96" w:rsidRDefault="000E6D96" w:rsidP="000E6D96">
      <w:pPr>
        <w:autoSpaceDE w:val="0"/>
        <w:autoSpaceDN w:val="0"/>
        <w:adjustRightInd w:val="0"/>
        <w:jc w:val="both"/>
        <w:rPr>
          <w:b/>
        </w:rPr>
      </w:pPr>
    </w:p>
    <w:p w:rsidR="000E6D96" w:rsidRDefault="000E6D96" w:rsidP="000E6D96">
      <w:pPr>
        <w:autoSpaceDE w:val="0"/>
        <w:autoSpaceDN w:val="0"/>
        <w:adjustRightInd w:val="0"/>
        <w:jc w:val="both"/>
        <w:rPr>
          <w:b/>
        </w:rPr>
      </w:pPr>
    </w:p>
    <w:p w:rsidR="000E6D96" w:rsidRDefault="000E6D96" w:rsidP="000E6D96">
      <w:pPr>
        <w:autoSpaceDE w:val="0"/>
        <w:autoSpaceDN w:val="0"/>
        <w:adjustRightInd w:val="0"/>
        <w:jc w:val="both"/>
        <w:rPr>
          <w:b/>
        </w:rPr>
      </w:pPr>
      <w:r>
        <w:rPr>
          <w:b/>
        </w:rPr>
        <w:t xml:space="preserve">Week </w:t>
      </w:r>
      <w:r w:rsidR="00BC6126">
        <w:rPr>
          <w:b/>
        </w:rPr>
        <w:t>7</w:t>
      </w:r>
      <w:r>
        <w:rPr>
          <w:b/>
        </w:rPr>
        <w:t xml:space="preserve"> –</w:t>
      </w:r>
      <w:r w:rsidRPr="00F81CEC">
        <w:rPr>
          <w:b/>
        </w:rPr>
        <w:t xml:space="preserve"> </w:t>
      </w:r>
      <w:r w:rsidR="00F9779F">
        <w:rPr>
          <w:b/>
          <w:i/>
        </w:rPr>
        <w:t>May</w:t>
      </w:r>
      <w:r>
        <w:rPr>
          <w:b/>
          <w:i/>
        </w:rPr>
        <w:t xml:space="preserve"> </w:t>
      </w:r>
      <w:r w:rsidR="00F9779F">
        <w:rPr>
          <w:b/>
          <w:i/>
        </w:rPr>
        <w:t>5</w:t>
      </w:r>
    </w:p>
    <w:p w:rsidR="000E6D96" w:rsidRDefault="000E6D96" w:rsidP="000E6D96">
      <w:pPr>
        <w:autoSpaceDE w:val="0"/>
        <w:autoSpaceDN w:val="0"/>
        <w:adjustRightInd w:val="0"/>
        <w:jc w:val="both"/>
        <w:rPr>
          <w:b/>
        </w:rPr>
      </w:pPr>
      <w:r w:rsidRPr="002330F9">
        <w:rPr>
          <w:rStyle w:val="Strong"/>
          <w:i/>
        </w:rPr>
        <w:t xml:space="preserve">Fin-de-siècle </w:t>
      </w:r>
      <w:r w:rsidRPr="002330F9">
        <w:rPr>
          <w:rStyle w:val="Strong"/>
        </w:rPr>
        <w:t>in</w:t>
      </w:r>
      <w:r>
        <w:rPr>
          <w:rStyle w:val="Strong"/>
          <w:b w:val="0"/>
          <w:i/>
        </w:rPr>
        <w:t xml:space="preserve"> </w:t>
      </w:r>
      <w:r>
        <w:rPr>
          <w:b/>
        </w:rPr>
        <w:t>Jerusalem: The Ultimate Cosmopolitan City?</w:t>
      </w:r>
    </w:p>
    <w:p w:rsidR="000E6D96" w:rsidRDefault="000E6D96" w:rsidP="000E6D96">
      <w:pPr>
        <w:autoSpaceDE w:val="0"/>
        <w:autoSpaceDN w:val="0"/>
        <w:adjustRightInd w:val="0"/>
        <w:jc w:val="both"/>
      </w:pPr>
    </w:p>
    <w:p w:rsidR="000E6D96" w:rsidRPr="00535739" w:rsidRDefault="000E6D96" w:rsidP="000E6D96">
      <w:pPr>
        <w:autoSpaceDE w:val="0"/>
        <w:autoSpaceDN w:val="0"/>
        <w:adjustRightInd w:val="0"/>
        <w:jc w:val="both"/>
      </w:pPr>
      <w:r w:rsidRPr="00535739">
        <w:t xml:space="preserve">Vincent Lemire, </w:t>
      </w:r>
      <w:r w:rsidRPr="00F32D91">
        <w:rPr>
          <w:i/>
        </w:rPr>
        <w:t>Jerusalem 1900: The Holy City in the Age of Possibilities</w:t>
      </w:r>
      <w:r>
        <w:t xml:space="preserve"> (</w:t>
      </w:r>
      <w:r w:rsidRPr="00535739">
        <w:t>Un</w:t>
      </w:r>
      <w:r>
        <w:t>iversity of Chicago Press, 2017)</w:t>
      </w:r>
    </w:p>
    <w:p w:rsidR="000E6D96" w:rsidRDefault="000E6D96" w:rsidP="000E6D96">
      <w:pPr>
        <w:autoSpaceDE w:val="0"/>
        <w:autoSpaceDN w:val="0"/>
        <w:adjustRightInd w:val="0"/>
        <w:jc w:val="both"/>
        <w:rPr>
          <w:b/>
          <w:i/>
        </w:rPr>
      </w:pPr>
    </w:p>
    <w:p w:rsidR="000E6D96" w:rsidRDefault="000E6D96" w:rsidP="000E6D96">
      <w:pPr>
        <w:autoSpaceDE w:val="0"/>
        <w:autoSpaceDN w:val="0"/>
        <w:adjustRightInd w:val="0"/>
        <w:ind w:firstLine="708"/>
        <w:jc w:val="both"/>
        <w:rPr>
          <w:b/>
          <w:i/>
        </w:rPr>
      </w:pPr>
      <w:r w:rsidRPr="00B16CFB">
        <w:rPr>
          <w:b/>
          <w:i/>
        </w:rPr>
        <w:t>-reaction papers due</w:t>
      </w:r>
    </w:p>
    <w:p w:rsidR="00444117" w:rsidRDefault="00444117" w:rsidP="00444117">
      <w:pPr>
        <w:autoSpaceDE w:val="0"/>
        <w:autoSpaceDN w:val="0"/>
        <w:adjustRightInd w:val="0"/>
        <w:jc w:val="both"/>
        <w:rPr>
          <w:b/>
        </w:rPr>
      </w:pPr>
    </w:p>
    <w:p w:rsidR="000E6D96" w:rsidRDefault="000E6D96" w:rsidP="00444117">
      <w:pPr>
        <w:autoSpaceDE w:val="0"/>
        <w:autoSpaceDN w:val="0"/>
        <w:adjustRightInd w:val="0"/>
        <w:jc w:val="both"/>
        <w:rPr>
          <w:b/>
        </w:rPr>
      </w:pPr>
    </w:p>
    <w:p w:rsidR="002330F9" w:rsidRDefault="002330F9" w:rsidP="00A24D59">
      <w:pPr>
        <w:autoSpaceDE w:val="0"/>
        <w:autoSpaceDN w:val="0"/>
        <w:adjustRightInd w:val="0"/>
        <w:jc w:val="both"/>
        <w:rPr>
          <w:b/>
        </w:rPr>
      </w:pPr>
    </w:p>
    <w:p w:rsidR="003B5559" w:rsidRPr="00297063" w:rsidRDefault="003B5559" w:rsidP="003B5559">
      <w:pPr>
        <w:autoSpaceDE w:val="0"/>
        <w:autoSpaceDN w:val="0"/>
        <w:adjustRightInd w:val="0"/>
        <w:jc w:val="both"/>
        <w:rPr>
          <w:b/>
          <w:i/>
        </w:rPr>
      </w:pPr>
      <w:r w:rsidRPr="00985C82">
        <w:rPr>
          <w:b/>
        </w:rPr>
        <w:t>WEEK</w:t>
      </w:r>
      <w:r>
        <w:rPr>
          <w:b/>
          <w:i/>
        </w:rPr>
        <w:t xml:space="preserve"> </w:t>
      </w:r>
      <w:r>
        <w:rPr>
          <w:b/>
        </w:rPr>
        <w:t>8</w:t>
      </w:r>
      <w:r>
        <w:rPr>
          <w:b/>
          <w:i/>
        </w:rPr>
        <w:t xml:space="preserve"> –</w:t>
      </w:r>
      <w:r w:rsidRPr="00017C52">
        <w:rPr>
          <w:b/>
          <w:i/>
        </w:rPr>
        <w:t>May 19</w:t>
      </w:r>
      <w:r w:rsidR="00017C52" w:rsidRPr="00017C52">
        <w:rPr>
          <w:b/>
          <w:i/>
        </w:rPr>
        <w:t xml:space="preserve"> (one-week interval)</w:t>
      </w:r>
    </w:p>
    <w:p w:rsidR="003B5559" w:rsidRDefault="003B5559" w:rsidP="003B5559">
      <w:pPr>
        <w:autoSpaceDE w:val="0"/>
        <w:autoSpaceDN w:val="0"/>
        <w:adjustRightInd w:val="0"/>
        <w:jc w:val="both"/>
        <w:rPr>
          <w:b/>
        </w:rPr>
      </w:pPr>
      <w:r w:rsidRPr="00DE6D66">
        <w:rPr>
          <w:b/>
        </w:rPr>
        <w:t xml:space="preserve">Modernity and Urbanism in </w:t>
      </w:r>
      <w:r>
        <w:rPr>
          <w:b/>
        </w:rPr>
        <w:t>Central Europe</w:t>
      </w:r>
    </w:p>
    <w:p w:rsidR="003B5559" w:rsidRPr="00DE6D66" w:rsidRDefault="003B5559" w:rsidP="003B5559">
      <w:pPr>
        <w:autoSpaceDE w:val="0"/>
        <w:autoSpaceDN w:val="0"/>
        <w:adjustRightInd w:val="0"/>
        <w:jc w:val="both"/>
      </w:pPr>
    </w:p>
    <w:p w:rsidR="003B5559" w:rsidRDefault="003B5559" w:rsidP="003B5559">
      <w:pPr>
        <w:autoSpaceDE w:val="0"/>
        <w:autoSpaceDN w:val="0"/>
        <w:adjustRightInd w:val="0"/>
        <w:jc w:val="both"/>
      </w:pPr>
      <w:r w:rsidRPr="00DE6D66">
        <w:t>Carl E</w:t>
      </w:r>
      <w:r>
        <w:t xml:space="preserve">. </w:t>
      </w:r>
      <w:proofErr w:type="spellStart"/>
      <w:r w:rsidRPr="00DE6D66">
        <w:t>Schorske</w:t>
      </w:r>
      <w:proofErr w:type="spellEnd"/>
      <w:r>
        <w:t>,</w:t>
      </w:r>
      <w:r w:rsidRPr="00DE6D66">
        <w:t xml:space="preserve"> </w:t>
      </w:r>
      <w:r w:rsidRPr="00AF6185">
        <w:rPr>
          <w:rStyle w:val="Strong"/>
          <w:b w:val="0"/>
          <w:i/>
        </w:rPr>
        <w:t>Fin-de-siècle Vienna: politics and culture</w:t>
      </w:r>
      <w:r w:rsidRPr="00DE6D66">
        <w:t xml:space="preserve"> </w:t>
      </w:r>
      <w:r>
        <w:t>(</w:t>
      </w:r>
      <w:r w:rsidRPr="00DE6D66">
        <w:t>C</w:t>
      </w:r>
      <w:r>
        <w:t>ambridge University Press, 1979)</w:t>
      </w:r>
    </w:p>
    <w:p w:rsidR="003B5559" w:rsidRDefault="003B5559" w:rsidP="003B5559">
      <w:pPr>
        <w:autoSpaceDE w:val="0"/>
        <w:autoSpaceDN w:val="0"/>
        <w:adjustRightInd w:val="0"/>
        <w:jc w:val="both"/>
      </w:pPr>
    </w:p>
    <w:p w:rsidR="003B5559" w:rsidRDefault="003B5559" w:rsidP="003B5559">
      <w:pPr>
        <w:autoSpaceDE w:val="0"/>
        <w:autoSpaceDN w:val="0"/>
        <w:adjustRightInd w:val="0"/>
        <w:ind w:firstLine="708"/>
        <w:jc w:val="both"/>
        <w:rPr>
          <w:b/>
        </w:rPr>
      </w:pPr>
      <w:r w:rsidRPr="00B16CFB">
        <w:rPr>
          <w:b/>
          <w:i/>
        </w:rPr>
        <w:t>-reaction papers due</w:t>
      </w:r>
    </w:p>
    <w:p w:rsidR="003B5559" w:rsidRDefault="003B5559" w:rsidP="00A24D59">
      <w:pPr>
        <w:autoSpaceDE w:val="0"/>
        <w:autoSpaceDN w:val="0"/>
        <w:adjustRightInd w:val="0"/>
        <w:jc w:val="both"/>
        <w:rPr>
          <w:b/>
        </w:rPr>
      </w:pPr>
    </w:p>
    <w:p w:rsidR="00F05F95" w:rsidRDefault="00F05F95" w:rsidP="00A24D59">
      <w:pPr>
        <w:autoSpaceDE w:val="0"/>
        <w:autoSpaceDN w:val="0"/>
        <w:adjustRightInd w:val="0"/>
        <w:jc w:val="both"/>
        <w:rPr>
          <w:b/>
        </w:rPr>
      </w:pPr>
    </w:p>
    <w:p w:rsidR="00A24D59" w:rsidRPr="00297063" w:rsidRDefault="00A24D59" w:rsidP="00A24D59">
      <w:pPr>
        <w:autoSpaceDE w:val="0"/>
        <w:autoSpaceDN w:val="0"/>
        <w:adjustRightInd w:val="0"/>
        <w:jc w:val="both"/>
        <w:rPr>
          <w:b/>
          <w:i/>
        </w:rPr>
      </w:pPr>
      <w:r>
        <w:rPr>
          <w:b/>
        </w:rPr>
        <w:t>Week</w:t>
      </w:r>
      <w:r>
        <w:rPr>
          <w:b/>
          <w:i/>
        </w:rPr>
        <w:t xml:space="preserve"> </w:t>
      </w:r>
      <w:r w:rsidR="00BC6126">
        <w:rPr>
          <w:b/>
        </w:rPr>
        <w:t>9</w:t>
      </w:r>
      <w:r>
        <w:rPr>
          <w:b/>
          <w:i/>
        </w:rPr>
        <w:t xml:space="preserve"> – </w:t>
      </w:r>
      <w:r w:rsidR="00F9779F">
        <w:rPr>
          <w:b/>
          <w:i/>
        </w:rPr>
        <w:t>May</w:t>
      </w:r>
      <w:r w:rsidR="00106E39">
        <w:rPr>
          <w:b/>
          <w:i/>
        </w:rPr>
        <w:t xml:space="preserve"> </w:t>
      </w:r>
      <w:r w:rsidR="003B5559">
        <w:rPr>
          <w:b/>
          <w:i/>
        </w:rPr>
        <w:t>26</w:t>
      </w:r>
    </w:p>
    <w:p w:rsidR="00A24D59" w:rsidRDefault="00A24D59" w:rsidP="00A24D59">
      <w:pPr>
        <w:autoSpaceDE w:val="0"/>
        <w:autoSpaceDN w:val="0"/>
        <w:adjustRightInd w:val="0"/>
        <w:jc w:val="both"/>
        <w:rPr>
          <w:b/>
        </w:rPr>
      </w:pPr>
      <w:r>
        <w:rPr>
          <w:b/>
        </w:rPr>
        <w:t>B</w:t>
      </w:r>
      <w:r w:rsidRPr="00DE6D66">
        <w:rPr>
          <w:b/>
        </w:rPr>
        <w:t xml:space="preserve">etween Empire and </w:t>
      </w:r>
      <w:r>
        <w:rPr>
          <w:b/>
        </w:rPr>
        <w:t>Nation-State:</w:t>
      </w:r>
      <w:r w:rsidRPr="00FA038B">
        <w:rPr>
          <w:b/>
        </w:rPr>
        <w:t xml:space="preserve"> </w:t>
      </w:r>
      <w:r w:rsidR="00E6195B">
        <w:rPr>
          <w:b/>
        </w:rPr>
        <w:t xml:space="preserve">Ottoman </w:t>
      </w:r>
      <w:r>
        <w:rPr>
          <w:b/>
        </w:rPr>
        <w:t>Transitions and Urban Space I</w:t>
      </w:r>
    </w:p>
    <w:p w:rsidR="00A24D59" w:rsidRPr="00131BFD" w:rsidRDefault="00A24D59" w:rsidP="00A24D59">
      <w:pPr>
        <w:autoSpaceDE w:val="0"/>
        <w:autoSpaceDN w:val="0"/>
        <w:adjustRightInd w:val="0"/>
        <w:jc w:val="both"/>
        <w:rPr>
          <w:rFonts w:eastAsiaTheme="minorHAnsi"/>
        </w:rPr>
      </w:pPr>
    </w:p>
    <w:p w:rsidR="00A24D59" w:rsidRDefault="00E6195B" w:rsidP="00A24D59">
      <w:pPr>
        <w:autoSpaceDE w:val="0"/>
        <w:autoSpaceDN w:val="0"/>
        <w:adjustRightInd w:val="0"/>
        <w:jc w:val="both"/>
        <w:rPr>
          <w:color w:val="222222"/>
          <w:shd w:val="clear" w:color="auto" w:fill="FFFFFF"/>
        </w:rPr>
      </w:pPr>
      <w:proofErr w:type="spellStart"/>
      <w:r w:rsidRPr="00D678A9">
        <w:rPr>
          <w:rFonts w:eastAsiaTheme="minorHAnsi"/>
          <w:lang w:val="tr-TR"/>
        </w:rPr>
        <w:t>Miloš</w:t>
      </w:r>
      <w:proofErr w:type="spellEnd"/>
      <w:r w:rsidRPr="00D678A9">
        <w:rPr>
          <w:rFonts w:eastAsiaTheme="minorHAnsi"/>
          <w:lang w:val="tr-TR"/>
        </w:rPr>
        <w:t xml:space="preserve"> </w:t>
      </w:r>
      <w:proofErr w:type="spellStart"/>
      <w:r w:rsidRPr="00D678A9">
        <w:rPr>
          <w:rFonts w:eastAsiaTheme="minorHAnsi"/>
          <w:lang w:val="tr-TR"/>
        </w:rPr>
        <w:t>Jovanović</w:t>
      </w:r>
      <w:proofErr w:type="spellEnd"/>
      <w:r>
        <w:rPr>
          <w:color w:val="222222"/>
          <w:shd w:val="clear" w:color="auto" w:fill="FFFFFF"/>
        </w:rPr>
        <w:t>, “</w:t>
      </w:r>
      <w:r w:rsidRPr="00E6195B">
        <w:rPr>
          <w:color w:val="222222"/>
          <w:shd w:val="clear" w:color="auto" w:fill="FFFFFF"/>
        </w:rPr>
        <w:t>Bourgeois Balkans: world-building in Belgrade and Sofia 1830-1912</w:t>
      </w:r>
      <w:r>
        <w:rPr>
          <w:color w:val="222222"/>
          <w:shd w:val="clear" w:color="auto" w:fill="FFFFFF"/>
        </w:rPr>
        <w:t>”, unpublished PhD dissertation (</w:t>
      </w:r>
      <w:r w:rsidRPr="00E6195B">
        <w:rPr>
          <w:color w:val="222222"/>
          <w:shd w:val="clear" w:color="auto" w:fill="FFFFFF"/>
        </w:rPr>
        <w:t>University of Illinois at Urbana-Champaign</w:t>
      </w:r>
      <w:r>
        <w:rPr>
          <w:color w:val="222222"/>
          <w:shd w:val="clear" w:color="auto" w:fill="FFFFFF"/>
        </w:rPr>
        <w:t>, 2016), pp. 37-85</w:t>
      </w:r>
    </w:p>
    <w:p w:rsidR="00E6195B" w:rsidRPr="00FA7949" w:rsidRDefault="00E6195B" w:rsidP="00A24D59">
      <w:pPr>
        <w:autoSpaceDE w:val="0"/>
        <w:autoSpaceDN w:val="0"/>
        <w:adjustRightInd w:val="0"/>
        <w:jc w:val="both"/>
        <w:rPr>
          <w:b/>
          <w:lang w:val="tr-TR"/>
        </w:rPr>
      </w:pPr>
    </w:p>
    <w:p w:rsidR="00A24D59" w:rsidRDefault="00A24D59" w:rsidP="00A24D59">
      <w:pPr>
        <w:autoSpaceDE w:val="0"/>
        <w:autoSpaceDN w:val="0"/>
        <w:adjustRightInd w:val="0"/>
        <w:jc w:val="both"/>
        <w:rPr>
          <w:rFonts w:eastAsiaTheme="minorHAnsi"/>
          <w:lang w:val="tr-TR"/>
        </w:rPr>
      </w:pPr>
      <w:r>
        <w:rPr>
          <w:rFonts w:eastAsiaTheme="minorHAnsi"/>
          <w:lang w:val="tr-TR"/>
        </w:rPr>
        <w:t>E. Attila Aytekin, “</w:t>
      </w:r>
      <w:proofErr w:type="spellStart"/>
      <w:r w:rsidRPr="00187F07">
        <w:rPr>
          <w:rFonts w:eastAsiaTheme="minorHAnsi"/>
          <w:lang w:val="tr-TR"/>
        </w:rPr>
        <w:t>The</w:t>
      </w:r>
      <w:proofErr w:type="spellEnd"/>
      <w:r w:rsidRPr="00187F07">
        <w:rPr>
          <w:rFonts w:eastAsiaTheme="minorHAnsi"/>
          <w:lang w:val="tr-TR"/>
        </w:rPr>
        <w:t xml:space="preserve"> </w:t>
      </w:r>
      <w:proofErr w:type="spellStart"/>
      <w:r w:rsidRPr="00187F07">
        <w:rPr>
          <w:rFonts w:eastAsiaTheme="minorHAnsi"/>
          <w:lang w:val="tr-TR"/>
        </w:rPr>
        <w:t>Production</w:t>
      </w:r>
      <w:proofErr w:type="spellEnd"/>
      <w:r w:rsidRPr="00187F07">
        <w:rPr>
          <w:rFonts w:eastAsiaTheme="minorHAnsi"/>
          <w:lang w:val="tr-TR"/>
        </w:rPr>
        <w:t xml:space="preserve"> of Space </w:t>
      </w:r>
      <w:proofErr w:type="spellStart"/>
      <w:r w:rsidRPr="00187F07">
        <w:rPr>
          <w:rFonts w:eastAsiaTheme="minorHAnsi"/>
          <w:lang w:val="tr-TR"/>
        </w:rPr>
        <w:t>during</w:t>
      </w:r>
      <w:proofErr w:type="spellEnd"/>
      <w:r w:rsidRPr="00187F07">
        <w:rPr>
          <w:rFonts w:eastAsiaTheme="minorHAnsi"/>
          <w:lang w:val="tr-TR"/>
        </w:rPr>
        <w:t xml:space="preserve"> </w:t>
      </w:r>
      <w:proofErr w:type="spellStart"/>
      <w:r w:rsidRPr="00187F07">
        <w:rPr>
          <w:rFonts w:eastAsiaTheme="minorHAnsi"/>
          <w:lang w:val="tr-TR"/>
        </w:rPr>
        <w:t>the</w:t>
      </w:r>
      <w:proofErr w:type="spellEnd"/>
      <w:r w:rsidRPr="00187F07">
        <w:rPr>
          <w:rFonts w:eastAsiaTheme="minorHAnsi"/>
          <w:lang w:val="tr-TR"/>
        </w:rPr>
        <w:t xml:space="preserve"> </w:t>
      </w:r>
      <w:proofErr w:type="spellStart"/>
      <w:r w:rsidRPr="00187F07">
        <w:rPr>
          <w:rFonts w:eastAsiaTheme="minorHAnsi"/>
          <w:lang w:val="tr-TR"/>
        </w:rPr>
        <w:t>Period</w:t>
      </w:r>
      <w:proofErr w:type="spellEnd"/>
      <w:r w:rsidRPr="00187F07">
        <w:rPr>
          <w:rFonts w:eastAsiaTheme="minorHAnsi"/>
          <w:lang w:val="tr-TR"/>
        </w:rPr>
        <w:t xml:space="preserve"> of </w:t>
      </w:r>
      <w:proofErr w:type="spellStart"/>
      <w:r w:rsidRPr="00187F07">
        <w:rPr>
          <w:rFonts w:eastAsiaTheme="minorHAnsi"/>
          <w:lang w:val="tr-TR"/>
        </w:rPr>
        <w:t>Autonomy</w:t>
      </w:r>
      <w:proofErr w:type="spellEnd"/>
      <w:r w:rsidRPr="00187F07">
        <w:rPr>
          <w:rFonts w:eastAsiaTheme="minorHAnsi"/>
          <w:lang w:val="tr-TR"/>
        </w:rPr>
        <w:t xml:space="preserve">: </w:t>
      </w:r>
      <w:proofErr w:type="spellStart"/>
      <w:r w:rsidRPr="00187F07">
        <w:rPr>
          <w:rFonts w:eastAsiaTheme="minorHAnsi"/>
          <w:lang w:val="tr-TR"/>
        </w:rPr>
        <w:t>Notes</w:t>
      </w:r>
      <w:proofErr w:type="spellEnd"/>
      <w:r w:rsidRPr="00187F07">
        <w:rPr>
          <w:rFonts w:eastAsiaTheme="minorHAnsi"/>
          <w:lang w:val="tr-TR"/>
        </w:rPr>
        <w:t xml:space="preserve"> on </w:t>
      </w:r>
      <w:proofErr w:type="spellStart"/>
      <w:r w:rsidRPr="00187F07">
        <w:rPr>
          <w:rFonts w:eastAsiaTheme="minorHAnsi"/>
          <w:lang w:val="tr-TR"/>
        </w:rPr>
        <w:t>Belgrade</w:t>
      </w:r>
      <w:proofErr w:type="spellEnd"/>
      <w:r w:rsidRPr="00187F07">
        <w:rPr>
          <w:rFonts w:eastAsiaTheme="minorHAnsi"/>
          <w:lang w:val="tr-TR"/>
        </w:rPr>
        <w:t xml:space="preserve"> Urban Space, 1817–67</w:t>
      </w:r>
      <w:r>
        <w:rPr>
          <w:rFonts w:eastAsiaTheme="minorHAnsi"/>
          <w:lang w:val="tr-TR"/>
        </w:rPr>
        <w:t xml:space="preserve">”, </w:t>
      </w:r>
      <w:proofErr w:type="spellStart"/>
      <w:r w:rsidRPr="00187F07">
        <w:rPr>
          <w:rFonts w:eastAsiaTheme="minorHAnsi"/>
          <w:i/>
          <w:lang w:val="tr-TR"/>
        </w:rPr>
        <w:t>Journal</w:t>
      </w:r>
      <w:proofErr w:type="spellEnd"/>
      <w:r w:rsidRPr="00187F07">
        <w:rPr>
          <w:rFonts w:eastAsiaTheme="minorHAnsi"/>
          <w:i/>
          <w:lang w:val="tr-TR"/>
        </w:rPr>
        <w:t xml:space="preserve"> of Balkan </w:t>
      </w:r>
      <w:proofErr w:type="spellStart"/>
      <w:r w:rsidRPr="00187F07">
        <w:rPr>
          <w:rFonts w:eastAsiaTheme="minorHAnsi"/>
          <w:i/>
          <w:lang w:val="tr-TR"/>
        </w:rPr>
        <w:t>and</w:t>
      </w:r>
      <w:proofErr w:type="spellEnd"/>
      <w:r w:rsidRPr="00187F07">
        <w:rPr>
          <w:rFonts w:eastAsiaTheme="minorHAnsi"/>
          <w:i/>
          <w:lang w:val="tr-TR"/>
        </w:rPr>
        <w:t xml:space="preserve"> </w:t>
      </w:r>
      <w:proofErr w:type="spellStart"/>
      <w:r w:rsidRPr="00187F07">
        <w:rPr>
          <w:rFonts w:eastAsiaTheme="minorHAnsi"/>
          <w:i/>
          <w:lang w:val="tr-TR"/>
        </w:rPr>
        <w:t>Near</w:t>
      </w:r>
      <w:proofErr w:type="spellEnd"/>
      <w:r w:rsidRPr="00187F07">
        <w:rPr>
          <w:rFonts w:eastAsiaTheme="minorHAnsi"/>
          <w:i/>
          <w:lang w:val="tr-TR"/>
        </w:rPr>
        <w:t xml:space="preserve"> </w:t>
      </w:r>
      <w:proofErr w:type="spellStart"/>
      <w:r w:rsidRPr="00187F07">
        <w:rPr>
          <w:rFonts w:eastAsiaTheme="minorHAnsi"/>
          <w:i/>
          <w:lang w:val="tr-TR"/>
        </w:rPr>
        <w:t>Eastern</w:t>
      </w:r>
      <w:proofErr w:type="spellEnd"/>
      <w:r w:rsidRPr="00187F07">
        <w:rPr>
          <w:rFonts w:eastAsiaTheme="minorHAnsi"/>
          <w:i/>
          <w:lang w:val="tr-TR"/>
        </w:rPr>
        <w:t xml:space="preserve"> </w:t>
      </w:r>
      <w:proofErr w:type="spellStart"/>
      <w:r w:rsidRPr="00187F07">
        <w:rPr>
          <w:rFonts w:eastAsiaTheme="minorHAnsi"/>
          <w:i/>
          <w:lang w:val="tr-TR"/>
        </w:rPr>
        <w:t>Studies</w:t>
      </w:r>
      <w:proofErr w:type="spellEnd"/>
      <w:r w:rsidR="00D678A9">
        <w:rPr>
          <w:rFonts w:eastAsiaTheme="minorHAnsi"/>
          <w:lang w:val="tr-TR"/>
        </w:rPr>
        <w:t xml:space="preserve"> 18.6 (2016): </w:t>
      </w:r>
      <w:r>
        <w:rPr>
          <w:rFonts w:eastAsiaTheme="minorHAnsi"/>
          <w:lang w:val="tr-TR"/>
        </w:rPr>
        <w:t xml:space="preserve">588-607. </w:t>
      </w:r>
    </w:p>
    <w:p w:rsidR="00674EAF" w:rsidRDefault="00674EAF" w:rsidP="00A24D59">
      <w:pPr>
        <w:autoSpaceDE w:val="0"/>
        <w:autoSpaceDN w:val="0"/>
        <w:adjustRightInd w:val="0"/>
        <w:jc w:val="both"/>
        <w:rPr>
          <w:rFonts w:eastAsiaTheme="minorHAnsi"/>
          <w:lang w:val="tr-TR"/>
        </w:rPr>
      </w:pPr>
    </w:p>
    <w:p w:rsidR="00A24D59" w:rsidRDefault="00D678A9" w:rsidP="00A24D59">
      <w:pPr>
        <w:autoSpaceDE w:val="0"/>
        <w:autoSpaceDN w:val="0"/>
        <w:adjustRightInd w:val="0"/>
        <w:jc w:val="both"/>
        <w:rPr>
          <w:rFonts w:eastAsiaTheme="minorHAnsi"/>
          <w:lang w:val="tr-TR"/>
        </w:rPr>
      </w:pPr>
      <w:proofErr w:type="spellStart"/>
      <w:r w:rsidRPr="00D678A9">
        <w:rPr>
          <w:rFonts w:eastAsiaTheme="minorHAnsi"/>
          <w:lang w:val="tr-TR"/>
        </w:rPr>
        <w:t>Miloš</w:t>
      </w:r>
      <w:proofErr w:type="spellEnd"/>
      <w:r w:rsidRPr="00D678A9">
        <w:rPr>
          <w:rFonts w:eastAsiaTheme="minorHAnsi"/>
          <w:lang w:val="tr-TR"/>
        </w:rPr>
        <w:t xml:space="preserve"> </w:t>
      </w:r>
      <w:proofErr w:type="spellStart"/>
      <w:r w:rsidRPr="00D678A9">
        <w:rPr>
          <w:rFonts w:eastAsiaTheme="minorHAnsi"/>
          <w:lang w:val="tr-TR"/>
        </w:rPr>
        <w:t>Jovanović</w:t>
      </w:r>
      <w:proofErr w:type="spellEnd"/>
      <w:r w:rsidRPr="00D678A9">
        <w:rPr>
          <w:rFonts w:eastAsiaTheme="minorHAnsi"/>
          <w:lang w:val="tr-TR"/>
        </w:rPr>
        <w:t>, "</w:t>
      </w:r>
      <w:proofErr w:type="spellStart"/>
      <w:r w:rsidRPr="00D678A9">
        <w:rPr>
          <w:rFonts w:eastAsiaTheme="minorHAnsi"/>
          <w:lang w:val="tr-TR"/>
        </w:rPr>
        <w:t>Bourgeois</w:t>
      </w:r>
      <w:proofErr w:type="spellEnd"/>
      <w:r w:rsidRPr="00D678A9">
        <w:rPr>
          <w:rFonts w:eastAsiaTheme="minorHAnsi"/>
          <w:lang w:val="tr-TR"/>
        </w:rPr>
        <w:t xml:space="preserve"> </w:t>
      </w:r>
      <w:proofErr w:type="spellStart"/>
      <w:r w:rsidRPr="00D678A9">
        <w:rPr>
          <w:rFonts w:eastAsiaTheme="minorHAnsi"/>
          <w:lang w:val="tr-TR"/>
        </w:rPr>
        <w:t>worlds</w:t>
      </w:r>
      <w:proofErr w:type="spellEnd"/>
      <w:r w:rsidRPr="00D678A9">
        <w:rPr>
          <w:rFonts w:eastAsiaTheme="minorHAnsi"/>
          <w:lang w:val="tr-TR"/>
        </w:rPr>
        <w:t xml:space="preserve"> </w:t>
      </w:r>
      <w:proofErr w:type="spellStart"/>
      <w:r w:rsidRPr="00D678A9">
        <w:rPr>
          <w:rFonts w:eastAsiaTheme="minorHAnsi"/>
          <w:lang w:val="tr-TR"/>
        </w:rPr>
        <w:t>and</w:t>
      </w:r>
      <w:proofErr w:type="spellEnd"/>
      <w:r w:rsidRPr="00D678A9">
        <w:rPr>
          <w:rFonts w:eastAsiaTheme="minorHAnsi"/>
          <w:lang w:val="tr-TR"/>
        </w:rPr>
        <w:t xml:space="preserve"> urban </w:t>
      </w:r>
      <w:proofErr w:type="spellStart"/>
      <w:r w:rsidRPr="00D678A9">
        <w:rPr>
          <w:rFonts w:eastAsiaTheme="minorHAnsi"/>
          <w:lang w:val="tr-TR"/>
        </w:rPr>
        <w:t>nightmares</w:t>
      </w:r>
      <w:proofErr w:type="spellEnd"/>
      <w:r w:rsidRPr="00D678A9">
        <w:rPr>
          <w:rFonts w:eastAsiaTheme="minorHAnsi"/>
          <w:lang w:val="tr-TR"/>
        </w:rPr>
        <w:t xml:space="preserve">: </w:t>
      </w:r>
      <w:proofErr w:type="spellStart"/>
      <w:r w:rsidRPr="00D678A9">
        <w:rPr>
          <w:rFonts w:eastAsiaTheme="minorHAnsi"/>
          <w:lang w:val="tr-TR"/>
        </w:rPr>
        <w:t>The</w:t>
      </w:r>
      <w:proofErr w:type="spellEnd"/>
      <w:r w:rsidRPr="00D678A9">
        <w:rPr>
          <w:rFonts w:eastAsiaTheme="minorHAnsi"/>
          <w:lang w:val="tr-TR"/>
        </w:rPr>
        <w:t xml:space="preserve"> post-</w:t>
      </w:r>
      <w:proofErr w:type="spellStart"/>
      <w:r w:rsidRPr="00D678A9">
        <w:rPr>
          <w:rFonts w:eastAsiaTheme="minorHAnsi"/>
          <w:lang w:val="tr-TR"/>
        </w:rPr>
        <w:t>Ottoman</w:t>
      </w:r>
      <w:proofErr w:type="spellEnd"/>
      <w:r w:rsidRPr="00D678A9">
        <w:rPr>
          <w:rFonts w:eastAsiaTheme="minorHAnsi"/>
          <w:lang w:val="tr-TR"/>
        </w:rPr>
        <w:t xml:space="preserve"> Balkan City </w:t>
      </w:r>
      <w:proofErr w:type="spellStart"/>
      <w:r w:rsidRPr="00D678A9">
        <w:rPr>
          <w:rFonts w:eastAsiaTheme="minorHAnsi"/>
          <w:lang w:val="tr-TR"/>
        </w:rPr>
        <w:t>through</w:t>
      </w:r>
      <w:proofErr w:type="spellEnd"/>
      <w:r w:rsidRPr="00D678A9">
        <w:rPr>
          <w:rFonts w:eastAsiaTheme="minorHAnsi"/>
          <w:lang w:val="tr-TR"/>
        </w:rPr>
        <w:t xml:space="preserve"> </w:t>
      </w:r>
      <w:proofErr w:type="spellStart"/>
      <w:r w:rsidRPr="00D678A9">
        <w:rPr>
          <w:rFonts w:eastAsiaTheme="minorHAnsi"/>
          <w:lang w:val="tr-TR"/>
        </w:rPr>
        <w:t>the</w:t>
      </w:r>
      <w:proofErr w:type="spellEnd"/>
      <w:r w:rsidRPr="00D678A9">
        <w:rPr>
          <w:rFonts w:eastAsiaTheme="minorHAnsi"/>
          <w:lang w:val="tr-TR"/>
        </w:rPr>
        <w:t xml:space="preserve"> lens of </w:t>
      </w:r>
      <w:proofErr w:type="spellStart"/>
      <w:r w:rsidRPr="00D678A9">
        <w:rPr>
          <w:rFonts w:eastAsiaTheme="minorHAnsi"/>
          <w:lang w:val="tr-TR"/>
        </w:rPr>
        <w:t>Milutin</w:t>
      </w:r>
      <w:proofErr w:type="spellEnd"/>
      <w:r w:rsidRPr="00D678A9">
        <w:rPr>
          <w:rFonts w:eastAsiaTheme="minorHAnsi"/>
          <w:lang w:val="tr-TR"/>
        </w:rPr>
        <w:t xml:space="preserve"> </w:t>
      </w:r>
      <w:proofErr w:type="spellStart"/>
      <w:r w:rsidRPr="00D678A9">
        <w:rPr>
          <w:rFonts w:eastAsiaTheme="minorHAnsi"/>
          <w:lang w:val="tr-TR"/>
        </w:rPr>
        <w:t>Uskoković’s</w:t>
      </w:r>
      <w:proofErr w:type="spellEnd"/>
      <w:r w:rsidRPr="00D678A9">
        <w:rPr>
          <w:rFonts w:eastAsiaTheme="minorHAnsi"/>
          <w:lang w:val="tr-TR"/>
        </w:rPr>
        <w:t xml:space="preserve"> </w:t>
      </w:r>
      <w:proofErr w:type="spellStart"/>
      <w:r w:rsidRPr="00D678A9">
        <w:rPr>
          <w:rFonts w:eastAsiaTheme="minorHAnsi"/>
          <w:lang w:val="tr-TR"/>
        </w:rPr>
        <w:t>Newcomers</w:t>
      </w:r>
      <w:proofErr w:type="spellEnd"/>
      <w:r w:rsidRPr="00D678A9">
        <w:rPr>
          <w:rFonts w:eastAsiaTheme="minorHAnsi"/>
          <w:i/>
          <w:lang w:val="tr-TR"/>
        </w:rPr>
        <w:t xml:space="preserve">." </w:t>
      </w:r>
      <w:proofErr w:type="spellStart"/>
      <w:r w:rsidRPr="00D678A9">
        <w:rPr>
          <w:rFonts w:eastAsiaTheme="minorHAnsi"/>
          <w:i/>
          <w:lang w:val="tr-TR"/>
        </w:rPr>
        <w:t>Journal</w:t>
      </w:r>
      <w:proofErr w:type="spellEnd"/>
      <w:r w:rsidRPr="00D678A9">
        <w:rPr>
          <w:rFonts w:eastAsiaTheme="minorHAnsi"/>
          <w:i/>
          <w:lang w:val="tr-TR"/>
        </w:rPr>
        <w:t xml:space="preserve"> of Urban </w:t>
      </w:r>
      <w:proofErr w:type="spellStart"/>
      <w:r w:rsidRPr="00D678A9">
        <w:rPr>
          <w:rFonts w:eastAsiaTheme="minorHAnsi"/>
          <w:i/>
          <w:lang w:val="tr-TR"/>
        </w:rPr>
        <w:t>Cultural</w:t>
      </w:r>
      <w:proofErr w:type="spellEnd"/>
      <w:r w:rsidRPr="00D678A9">
        <w:rPr>
          <w:rFonts w:eastAsiaTheme="minorHAnsi"/>
          <w:i/>
          <w:lang w:val="tr-TR"/>
        </w:rPr>
        <w:t xml:space="preserve"> </w:t>
      </w:r>
      <w:proofErr w:type="spellStart"/>
      <w:r w:rsidRPr="00D678A9">
        <w:rPr>
          <w:rFonts w:eastAsiaTheme="minorHAnsi"/>
          <w:i/>
          <w:lang w:val="tr-TR"/>
        </w:rPr>
        <w:t>Studies</w:t>
      </w:r>
      <w:proofErr w:type="spellEnd"/>
      <w:r>
        <w:rPr>
          <w:rFonts w:eastAsiaTheme="minorHAnsi"/>
          <w:lang w:val="tr-TR"/>
        </w:rPr>
        <w:t xml:space="preserve"> 5.</w:t>
      </w:r>
      <w:r w:rsidRPr="00D678A9">
        <w:rPr>
          <w:rFonts w:eastAsiaTheme="minorHAnsi"/>
          <w:lang w:val="tr-TR"/>
        </w:rPr>
        <w:t>2 (2018): 187-206.</w:t>
      </w:r>
    </w:p>
    <w:p w:rsidR="00D678A9" w:rsidRDefault="00D678A9" w:rsidP="00A24D59">
      <w:pPr>
        <w:autoSpaceDE w:val="0"/>
        <w:autoSpaceDN w:val="0"/>
        <w:adjustRightInd w:val="0"/>
        <w:jc w:val="both"/>
        <w:rPr>
          <w:rFonts w:eastAsiaTheme="minorHAnsi"/>
          <w:lang w:val="tr-TR"/>
        </w:rPr>
      </w:pPr>
    </w:p>
    <w:p w:rsidR="00A20B8E" w:rsidRPr="00A20B8E" w:rsidRDefault="00F05F95" w:rsidP="00A20B8E">
      <w:pPr>
        <w:pStyle w:val="Bibliography"/>
      </w:pPr>
      <w:r>
        <w:lastRenderedPageBreak/>
        <w:t xml:space="preserve">E. Attila </w:t>
      </w:r>
      <w:r w:rsidR="00A20B8E" w:rsidRPr="00A20B8E">
        <w:t>Aytekin</w:t>
      </w:r>
      <w:r>
        <w:t xml:space="preserve">, </w:t>
      </w:r>
      <w:r w:rsidR="00A20B8E" w:rsidRPr="00A20B8E">
        <w:t>‘</w:t>
      </w:r>
      <w:proofErr w:type="spellStart"/>
      <w:r w:rsidR="00A20B8E" w:rsidRPr="00A20B8E">
        <w:t>Belgradî</w:t>
      </w:r>
      <w:proofErr w:type="spellEnd"/>
      <w:r w:rsidR="00A20B8E" w:rsidRPr="00A20B8E">
        <w:t xml:space="preserve"> </w:t>
      </w:r>
      <w:proofErr w:type="spellStart"/>
      <w:r w:rsidR="00A20B8E" w:rsidRPr="00A20B8E">
        <w:t>Raşid</w:t>
      </w:r>
      <w:proofErr w:type="spellEnd"/>
      <w:r w:rsidR="00A20B8E" w:rsidRPr="00A20B8E">
        <w:t xml:space="preserve"> and His </w:t>
      </w:r>
      <w:proofErr w:type="spellStart"/>
      <w:r w:rsidR="00A20B8E" w:rsidRPr="00A20B8E">
        <w:t>Vak’a</w:t>
      </w:r>
      <w:proofErr w:type="spellEnd"/>
      <w:r w:rsidR="00A20B8E" w:rsidRPr="00A20B8E">
        <w:t xml:space="preserve">‐i </w:t>
      </w:r>
      <w:proofErr w:type="spellStart"/>
      <w:r w:rsidR="00A20B8E" w:rsidRPr="00A20B8E">
        <w:t>Hayret‐Nüma</w:t>
      </w:r>
      <w:proofErr w:type="spellEnd"/>
      <w:r w:rsidR="00A20B8E" w:rsidRPr="00A20B8E">
        <w:t xml:space="preserve">: A Local Muslim Perspective </w:t>
      </w:r>
      <w:proofErr w:type="gramStart"/>
      <w:r w:rsidR="00A20B8E" w:rsidRPr="00A20B8E">
        <w:t>On</w:t>
      </w:r>
      <w:proofErr w:type="gramEnd"/>
      <w:r w:rsidR="00A20B8E" w:rsidRPr="00A20B8E">
        <w:t xml:space="preserve"> Dual Administration in Belgrade During Serbian Autonomy’, in </w:t>
      </w:r>
      <w:proofErr w:type="spellStart"/>
      <w:r w:rsidR="00A20B8E" w:rsidRPr="00A20B8E">
        <w:t>Rudić</w:t>
      </w:r>
      <w:proofErr w:type="spellEnd"/>
      <w:r w:rsidR="00A20B8E" w:rsidRPr="00A20B8E">
        <w:t xml:space="preserve">, S., </w:t>
      </w:r>
      <w:proofErr w:type="spellStart"/>
      <w:r w:rsidR="00A20B8E" w:rsidRPr="00A20B8E">
        <w:t>Aslantaş</w:t>
      </w:r>
      <w:proofErr w:type="spellEnd"/>
      <w:r w:rsidR="00A20B8E" w:rsidRPr="00A20B8E">
        <w:t xml:space="preserve">, S., and </w:t>
      </w:r>
      <w:proofErr w:type="spellStart"/>
      <w:r w:rsidR="00A20B8E" w:rsidRPr="00A20B8E">
        <w:t>Amedoski</w:t>
      </w:r>
      <w:proofErr w:type="spellEnd"/>
      <w:r w:rsidR="00A20B8E" w:rsidRPr="00A20B8E">
        <w:t xml:space="preserve">, D. (eds) </w:t>
      </w:r>
      <w:r w:rsidR="00A20B8E" w:rsidRPr="00A20B8E">
        <w:rPr>
          <w:i/>
          <w:iCs/>
        </w:rPr>
        <w:t>Belgrade 1521-1867</w:t>
      </w:r>
      <w:r w:rsidR="00A20B8E" w:rsidRPr="00A20B8E">
        <w:t xml:space="preserve">. </w:t>
      </w:r>
      <w:r>
        <w:t>(</w:t>
      </w:r>
      <w:proofErr w:type="spellStart"/>
      <w:r w:rsidR="00A20B8E" w:rsidRPr="00A20B8E">
        <w:t>Istorijski</w:t>
      </w:r>
      <w:proofErr w:type="spellEnd"/>
      <w:r w:rsidR="00A20B8E" w:rsidRPr="00A20B8E">
        <w:t xml:space="preserve"> </w:t>
      </w:r>
      <w:proofErr w:type="spellStart"/>
      <w:r w:rsidR="00A20B8E" w:rsidRPr="00A20B8E">
        <w:t>Institut</w:t>
      </w:r>
      <w:proofErr w:type="spellEnd"/>
      <w:r w:rsidR="00A20B8E" w:rsidRPr="00A20B8E">
        <w:t xml:space="preserve"> Beograd,</w:t>
      </w:r>
      <w:r>
        <w:t xml:space="preserve"> 2018),</w:t>
      </w:r>
      <w:r w:rsidR="00A20B8E" w:rsidRPr="00A20B8E">
        <w:t xml:space="preserve"> pp. 315–325.</w:t>
      </w:r>
    </w:p>
    <w:p w:rsidR="00131C8A" w:rsidRPr="00DE6D66" w:rsidRDefault="00131C8A" w:rsidP="00A24D59">
      <w:pPr>
        <w:autoSpaceDE w:val="0"/>
        <w:autoSpaceDN w:val="0"/>
        <w:adjustRightInd w:val="0"/>
        <w:jc w:val="both"/>
        <w:rPr>
          <w:rFonts w:eastAsiaTheme="minorHAnsi"/>
          <w:lang w:val="tr-TR"/>
        </w:rPr>
      </w:pPr>
    </w:p>
    <w:p w:rsidR="00131C8A" w:rsidRPr="007C7E4C" w:rsidRDefault="00A24D59" w:rsidP="00131C8A">
      <w:pPr>
        <w:autoSpaceDE w:val="0"/>
        <w:autoSpaceDN w:val="0"/>
        <w:adjustRightInd w:val="0"/>
        <w:ind w:firstLine="708"/>
        <w:jc w:val="both"/>
        <w:rPr>
          <w:b/>
          <w:i/>
        </w:rPr>
      </w:pPr>
      <w:r w:rsidRPr="00B16CFB">
        <w:rPr>
          <w:b/>
          <w:i/>
        </w:rPr>
        <w:t>-</w:t>
      </w:r>
      <w:r w:rsidR="00131C8A">
        <w:rPr>
          <w:b/>
          <w:i/>
        </w:rPr>
        <w:t xml:space="preserve">- presentation of </w:t>
      </w:r>
      <w:r w:rsidR="00131C8A" w:rsidRPr="007C7E4C">
        <w:rPr>
          <w:b/>
          <w:i/>
        </w:rPr>
        <w:t>articles</w:t>
      </w:r>
      <w:r w:rsidR="00131C8A">
        <w:rPr>
          <w:b/>
          <w:i/>
        </w:rPr>
        <w:t xml:space="preserve"> by students and seminar discussion</w:t>
      </w:r>
    </w:p>
    <w:p w:rsidR="00A20B8E" w:rsidRDefault="00A20B8E" w:rsidP="00017C52">
      <w:pPr>
        <w:autoSpaceDE w:val="0"/>
        <w:autoSpaceDN w:val="0"/>
        <w:adjustRightInd w:val="0"/>
        <w:jc w:val="both"/>
        <w:rPr>
          <w:b/>
        </w:rPr>
      </w:pPr>
    </w:p>
    <w:p w:rsidR="00F05F95" w:rsidRDefault="00F05F95" w:rsidP="00017C52">
      <w:pPr>
        <w:autoSpaceDE w:val="0"/>
        <w:autoSpaceDN w:val="0"/>
        <w:adjustRightInd w:val="0"/>
        <w:jc w:val="both"/>
        <w:rPr>
          <w:b/>
        </w:rPr>
      </w:pPr>
    </w:p>
    <w:p w:rsidR="00017C52" w:rsidRDefault="00017C52" w:rsidP="00017C52">
      <w:pPr>
        <w:autoSpaceDE w:val="0"/>
        <w:autoSpaceDN w:val="0"/>
        <w:adjustRightInd w:val="0"/>
        <w:jc w:val="both"/>
        <w:rPr>
          <w:b/>
        </w:rPr>
      </w:pPr>
      <w:r>
        <w:rPr>
          <w:b/>
        </w:rPr>
        <w:t xml:space="preserve">Week 11 - </w:t>
      </w:r>
      <w:r w:rsidRPr="00017C52">
        <w:rPr>
          <w:b/>
          <w:i/>
        </w:rPr>
        <w:t>June 2</w:t>
      </w:r>
    </w:p>
    <w:p w:rsidR="00017C52" w:rsidRDefault="00017C52" w:rsidP="00017C52">
      <w:pPr>
        <w:autoSpaceDE w:val="0"/>
        <w:autoSpaceDN w:val="0"/>
        <w:adjustRightInd w:val="0"/>
        <w:jc w:val="both"/>
        <w:rPr>
          <w:b/>
        </w:rPr>
      </w:pPr>
      <w:r>
        <w:rPr>
          <w:b/>
        </w:rPr>
        <w:t>The Darker Side of Victorian London</w:t>
      </w:r>
    </w:p>
    <w:p w:rsidR="00017C52" w:rsidRDefault="00017C52" w:rsidP="00017C52">
      <w:pPr>
        <w:autoSpaceDE w:val="0"/>
        <w:autoSpaceDN w:val="0"/>
        <w:adjustRightInd w:val="0"/>
        <w:jc w:val="both"/>
        <w:rPr>
          <w:b/>
        </w:rPr>
      </w:pPr>
    </w:p>
    <w:p w:rsidR="00017C52" w:rsidRDefault="00017C52" w:rsidP="00017C52">
      <w:pPr>
        <w:autoSpaceDE w:val="0"/>
        <w:autoSpaceDN w:val="0"/>
        <w:adjustRightInd w:val="0"/>
        <w:jc w:val="both"/>
      </w:pPr>
      <w:r w:rsidRPr="00017C52">
        <w:t>Book TBA</w:t>
      </w:r>
    </w:p>
    <w:p w:rsidR="00017C52" w:rsidRDefault="00017C52" w:rsidP="00017C52">
      <w:pPr>
        <w:autoSpaceDE w:val="0"/>
        <w:autoSpaceDN w:val="0"/>
        <w:adjustRightInd w:val="0"/>
        <w:ind w:firstLine="708"/>
        <w:jc w:val="both"/>
        <w:rPr>
          <w:b/>
        </w:rPr>
      </w:pPr>
      <w:r w:rsidRPr="00B16CFB">
        <w:rPr>
          <w:b/>
          <w:i/>
        </w:rPr>
        <w:t>-reaction papers due</w:t>
      </w:r>
    </w:p>
    <w:p w:rsidR="00017C52" w:rsidRPr="00017C52" w:rsidRDefault="00017C52" w:rsidP="00017C52">
      <w:pPr>
        <w:autoSpaceDE w:val="0"/>
        <w:autoSpaceDN w:val="0"/>
        <w:adjustRightInd w:val="0"/>
        <w:jc w:val="both"/>
      </w:pPr>
    </w:p>
    <w:p w:rsidR="00017C52" w:rsidRDefault="00017C52" w:rsidP="00017C52">
      <w:pPr>
        <w:autoSpaceDE w:val="0"/>
        <w:autoSpaceDN w:val="0"/>
        <w:adjustRightInd w:val="0"/>
        <w:jc w:val="both"/>
        <w:rPr>
          <w:b/>
        </w:rPr>
      </w:pPr>
    </w:p>
    <w:p w:rsidR="00EA14ED" w:rsidRDefault="00EA14ED" w:rsidP="00535739">
      <w:pPr>
        <w:autoSpaceDE w:val="0"/>
        <w:autoSpaceDN w:val="0"/>
        <w:adjustRightInd w:val="0"/>
        <w:jc w:val="both"/>
        <w:rPr>
          <w:b/>
        </w:rPr>
      </w:pPr>
    </w:p>
    <w:p w:rsidR="00F5678E" w:rsidRPr="00297063" w:rsidRDefault="00F5678E" w:rsidP="00F5678E">
      <w:pPr>
        <w:autoSpaceDE w:val="0"/>
        <w:autoSpaceDN w:val="0"/>
        <w:adjustRightInd w:val="0"/>
        <w:jc w:val="both"/>
        <w:rPr>
          <w:b/>
          <w:i/>
        </w:rPr>
      </w:pPr>
      <w:r w:rsidRPr="00985C82">
        <w:rPr>
          <w:b/>
        </w:rPr>
        <w:t>WEEK</w:t>
      </w:r>
      <w:r>
        <w:rPr>
          <w:b/>
          <w:i/>
        </w:rPr>
        <w:t xml:space="preserve"> 12 –June 16 </w:t>
      </w:r>
      <w:r w:rsidRPr="00F05F95">
        <w:rPr>
          <w:b/>
          <w:i/>
        </w:rPr>
        <w:t>(one-week interval)</w:t>
      </w:r>
    </w:p>
    <w:p w:rsidR="00F5678E" w:rsidRPr="003B5559" w:rsidRDefault="00F5678E" w:rsidP="00F5678E">
      <w:pPr>
        <w:autoSpaceDE w:val="0"/>
        <w:autoSpaceDN w:val="0"/>
        <w:adjustRightInd w:val="0"/>
        <w:jc w:val="both"/>
        <w:rPr>
          <w:b/>
          <w:color w:val="222222"/>
          <w:shd w:val="clear" w:color="auto" w:fill="FFFFFF"/>
        </w:rPr>
      </w:pPr>
      <w:r w:rsidRPr="003B5559">
        <w:rPr>
          <w:b/>
          <w:color w:val="222222"/>
          <w:shd w:val="clear" w:color="auto" w:fill="FFFFFF"/>
        </w:rPr>
        <w:t xml:space="preserve">The Ottoman Capital </w:t>
      </w:r>
      <w:r>
        <w:rPr>
          <w:b/>
          <w:color w:val="222222"/>
          <w:shd w:val="clear" w:color="auto" w:fill="FFFFFF"/>
        </w:rPr>
        <w:t>in</w:t>
      </w:r>
      <w:r w:rsidRPr="003B5559">
        <w:rPr>
          <w:b/>
          <w:color w:val="222222"/>
          <w:shd w:val="clear" w:color="auto" w:fill="FFFFFF"/>
        </w:rPr>
        <w:t xml:space="preserve"> the Age of Modernity</w:t>
      </w:r>
    </w:p>
    <w:p w:rsidR="00F5678E" w:rsidRDefault="00F5678E" w:rsidP="00F5678E">
      <w:pPr>
        <w:autoSpaceDE w:val="0"/>
        <w:autoSpaceDN w:val="0"/>
        <w:adjustRightInd w:val="0"/>
        <w:jc w:val="both"/>
        <w:rPr>
          <w:color w:val="222222"/>
          <w:shd w:val="clear" w:color="auto" w:fill="FFFFFF"/>
        </w:rPr>
      </w:pPr>
    </w:p>
    <w:p w:rsidR="00F5678E" w:rsidRDefault="00F5678E" w:rsidP="00F5678E">
      <w:pPr>
        <w:autoSpaceDE w:val="0"/>
        <w:autoSpaceDN w:val="0"/>
        <w:adjustRightInd w:val="0"/>
        <w:jc w:val="both"/>
        <w:rPr>
          <w:color w:val="222222"/>
          <w:shd w:val="clear" w:color="auto" w:fill="FFFFFF"/>
        </w:rPr>
      </w:pPr>
      <w:r w:rsidRPr="00DE6D66">
        <w:rPr>
          <w:lang w:eastAsia="tr-TR"/>
        </w:rPr>
        <w:t xml:space="preserve">Zeynep </w:t>
      </w:r>
      <w:proofErr w:type="spellStart"/>
      <w:r w:rsidRPr="00DE6D66">
        <w:rPr>
          <w:lang w:eastAsia="tr-TR"/>
        </w:rPr>
        <w:t>Çelik</w:t>
      </w:r>
      <w:proofErr w:type="spellEnd"/>
      <w:r w:rsidRPr="00DE6D66">
        <w:rPr>
          <w:lang w:eastAsia="tr-TR"/>
        </w:rPr>
        <w:t xml:space="preserve">, </w:t>
      </w:r>
      <w:r w:rsidRPr="00DE6D66">
        <w:rPr>
          <w:i/>
          <w:lang w:eastAsia="tr-TR"/>
        </w:rPr>
        <w:t>The Remaking of Istanbul: Portrait of an Ottoman City in the Nineteenth Century</w:t>
      </w:r>
      <w:r w:rsidRPr="00DE6D66">
        <w:rPr>
          <w:lang w:eastAsia="tr-TR"/>
        </w:rPr>
        <w:t xml:space="preserve"> (University of California Press, 1993)</w:t>
      </w:r>
    </w:p>
    <w:p w:rsidR="00F5678E" w:rsidRPr="00D678A9" w:rsidRDefault="00F5678E" w:rsidP="00F5678E">
      <w:pPr>
        <w:autoSpaceDE w:val="0"/>
        <w:autoSpaceDN w:val="0"/>
        <w:adjustRightInd w:val="0"/>
        <w:jc w:val="both"/>
        <w:rPr>
          <w:color w:val="222222"/>
          <w:shd w:val="clear" w:color="auto" w:fill="FFFFFF"/>
        </w:rPr>
      </w:pPr>
    </w:p>
    <w:p w:rsidR="00F5678E" w:rsidRDefault="00F5678E" w:rsidP="00F5678E">
      <w:pPr>
        <w:autoSpaceDE w:val="0"/>
        <w:autoSpaceDN w:val="0"/>
        <w:adjustRightInd w:val="0"/>
        <w:ind w:firstLine="708"/>
        <w:jc w:val="both"/>
        <w:rPr>
          <w:b/>
        </w:rPr>
      </w:pPr>
      <w:r w:rsidRPr="00B16CFB">
        <w:rPr>
          <w:b/>
          <w:i/>
        </w:rPr>
        <w:t>-reaction papers due</w:t>
      </w:r>
      <w:r w:rsidRPr="002501B8">
        <w:rPr>
          <w:b/>
        </w:rPr>
        <w:t xml:space="preserve"> </w:t>
      </w:r>
    </w:p>
    <w:p w:rsidR="00F5678E" w:rsidRDefault="00F5678E" w:rsidP="00535739">
      <w:pPr>
        <w:autoSpaceDE w:val="0"/>
        <w:autoSpaceDN w:val="0"/>
        <w:adjustRightInd w:val="0"/>
        <w:jc w:val="both"/>
        <w:rPr>
          <w:b/>
        </w:rPr>
      </w:pPr>
    </w:p>
    <w:p w:rsidR="00F5678E" w:rsidRDefault="00F5678E" w:rsidP="00535739">
      <w:pPr>
        <w:autoSpaceDE w:val="0"/>
        <w:autoSpaceDN w:val="0"/>
        <w:adjustRightInd w:val="0"/>
        <w:jc w:val="both"/>
        <w:rPr>
          <w:b/>
        </w:rPr>
      </w:pPr>
    </w:p>
    <w:p w:rsidR="00F32D91" w:rsidRDefault="00106E39" w:rsidP="00535739">
      <w:pPr>
        <w:autoSpaceDE w:val="0"/>
        <w:autoSpaceDN w:val="0"/>
        <w:adjustRightInd w:val="0"/>
        <w:jc w:val="both"/>
        <w:rPr>
          <w:b/>
        </w:rPr>
      </w:pPr>
      <w:r>
        <w:rPr>
          <w:b/>
        </w:rPr>
        <w:t>Week 1</w:t>
      </w:r>
      <w:r w:rsidR="00F5678E">
        <w:rPr>
          <w:b/>
        </w:rPr>
        <w:t>3</w:t>
      </w:r>
      <w:r w:rsidR="00F32D91">
        <w:rPr>
          <w:b/>
        </w:rPr>
        <w:t xml:space="preserve"> –</w:t>
      </w:r>
      <w:r w:rsidR="00F81CEC" w:rsidRPr="00F81CEC">
        <w:rPr>
          <w:b/>
          <w:i/>
        </w:rPr>
        <w:t xml:space="preserve"> </w:t>
      </w:r>
      <w:r w:rsidR="003B5559">
        <w:rPr>
          <w:b/>
          <w:i/>
        </w:rPr>
        <w:t xml:space="preserve">June </w:t>
      </w:r>
      <w:r w:rsidR="00F5678E">
        <w:rPr>
          <w:b/>
          <w:i/>
        </w:rPr>
        <w:t>23</w:t>
      </w:r>
    </w:p>
    <w:p w:rsidR="00F6234A" w:rsidRDefault="00F6234A" w:rsidP="00F6234A">
      <w:pPr>
        <w:autoSpaceDE w:val="0"/>
        <w:autoSpaceDN w:val="0"/>
        <w:adjustRightInd w:val="0"/>
        <w:jc w:val="both"/>
        <w:rPr>
          <w:b/>
          <w:i/>
        </w:rPr>
      </w:pPr>
      <w:r>
        <w:rPr>
          <w:b/>
        </w:rPr>
        <w:t>B</w:t>
      </w:r>
      <w:r w:rsidRPr="00DE6D66">
        <w:rPr>
          <w:b/>
        </w:rPr>
        <w:t xml:space="preserve">etween Empire and </w:t>
      </w:r>
      <w:r>
        <w:rPr>
          <w:b/>
        </w:rPr>
        <w:t>Nation-State:</w:t>
      </w:r>
      <w:r w:rsidRPr="00FA038B">
        <w:rPr>
          <w:b/>
        </w:rPr>
        <w:t xml:space="preserve"> </w:t>
      </w:r>
      <w:r>
        <w:rPr>
          <w:b/>
        </w:rPr>
        <w:t>Ottoman Transitions and Urban Space II</w:t>
      </w:r>
    </w:p>
    <w:p w:rsidR="00F6234A" w:rsidRPr="00F6234A" w:rsidRDefault="00F6234A" w:rsidP="00F6234A">
      <w:pPr>
        <w:autoSpaceDE w:val="0"/>
        <w:autoSpaceDN w:val="0"/>
        <w:adjustRightInd w:val="0"/>
        <w:jc w:val="both"/>
        <w:rPr>
          <w:color w:val="222222"/>
          <w:shd w:val="clear" w:color="auto" w:fill="FFFFFF"/>
        </w:rPr>
      </w:pPr>
    </w:p>
    <w:p w:rsidR="00F6234A" w:rsidRPr="00F6234A" w:rsidRDefault="00F6234A" w:rsidP="004A1F1D">
      <w:pPr>
        <w:autoSpaceDE w:val="0"/>
        <w:autoSpaceDN w:val="0"/>
        <w:adjustRightInd w:val="0"/>
        <w:rPr>
          <w:color w:val="222222"/>
          <w:shd w:val="clear" w:color="auto" w:fill="FFFFFF"/>
        </w:rPr>
      </w:pPr>
      <w:r w:rsidRPr="00F6234A">
        <w:rPr>
          <w:color w:val="222222"/>
          <w:shd w:val="clear" w:color="auto" w:fill="FFFFFF"/>
        </w:rPr>
        <w:t xml:space="preserve">İsmail </w:t>
      </w:r>
      <w:proofErr w:type="spellStart"/>
      <w:r w:rsidRPr="00F6234A">
        <w:rPr>
          <w:color w:val="222222"/>
          <w:shd w:val="clear" w:color="auto" w:fill="FFFFFF"/>
        </w:rPr>
        <w:t>Hakkı</w:t>
      </w:r>
      <w:proofErr w:type="spellEnd"/>
      <w:r w:rsidRPr="00F6234A">
        <w:rPr>
          <w:color w:val="222222"/>
          <w:shd w:val="clear" w:color="auto" w:fill="FFFFFF"/>
        </w:rPr>
        <w:t xml:space="preserve"> </w:t>
      </w:r>
      <w:proofErr w:type="spellStart"/>
      <w:r w:rsidRPr="00F6234A">
        <w:rPr>
          <w:color w:val="222222"/>
          <w:shd w:val="clear" w:color="auto" w:fill="FFFFFF"/>
        </w:rPr>
        <w:t>Kadı</w:t>
      </w:r>
      <w:proofErr w:type="spellEnd"/>
      <w:r w:rsidR="004B1EFD">
        <w:rPr>
          <w:color w:val="222222"/>
          <w:shd w:val="clear" w:color="auto" w:fill="FFFFFF"/>
        </w:rPr>
        <w:t>,</w:t>
      </w:r>
      <w:r w:rsidRPr="00F6234A">
        <w:rPr>
          <w:color w:val="222222"/>
          <w:shd w:val="clear" w:color="auto" w:fill="FFFFFF"/>
        </w:rPr>
        <w:t> </w:t>
      </w:r>
      <w:r w:rsidRPr="00F6234A">
        <w:rPr>
          <w:i/>
          <w:iCs/>
          <w:color w:val="222222"/>
          <w:shd w:val="clear" w:color="auto" w:fill="FFFFFF"/>
        </w:rPr>
        <w:t>Ottoman and Dutch merchants in the eighteenth century: competition and cooperation in Ankara, Izmir, and Amsterdam</w:t>
      </w:r>
      <w:r w:rsidRPr="00F6234A">
        <w:rPr>
          <w:color w:val="222222"/>
          <w:shd w:val="clear" w:color="auto" w:fill="FFFFFF"/>
        </w:rPr>
        <w:t xml:space="preserve"> </w:t>
      </w:r>
      <w:r>
        <w:rPr>
          <w:color w:val="222222"/>
          <w:shd w:val="clear" w:color="auto" w:fill="FFFFFF"/>
        </w:rPr>
        <w:t>(</w:t>
      </w:r>
      <w:r w:rsidRPr="00F6234A">
        <w:rPr>
          <w:color w:val="222222"/>
          <w:shd w:val="clear" w:color="auto" w:fill="FFFFFF"/>
        </w:rPr>
        <w:t>Brill, 2012</w:t>
      </w:r>
      <w:r>
        <w:rPr>
          <w:color w:val="222222"/>
          <w:shd w:val="clear" w:color="auto" w:fill="FFFFFF"/>
        </w:rPr>
        <w:t>)</w:t>
      </w:r>
      <w:r w:rsidRPr="00F6234A">
        <w:rPr>
          <w:color w:val="222222"/>
          <w:shd w:val="clear" w:color="auto" w:fill="FFFFFF"/>
        </w:rPr>
        <w:t xml:space="preserve"> (</w:t>
      </w:r>
      <w:r w:rsidR="004B1EFD">
        <w:rPr>
          <w:color w:val="222222"/>
          <w:shd w:val="clear" w:color="auto" w:fill="FFFFFF"/>
        </w:rPr>
        <w:t>Chapter 1</w:t>
      </w:r>
      <w:r w:rsidRPr="00F6234A">
        <w:rPr>
          <w:color w:val="222222"/>
          <w:shd w:val="clear" w:color="auto" w:fill="FFFFFF"/>
        </w:rPr>
        <w:t>)</w:t>
      </w:r>
      <w:r w:rsidRPr="00F6234A">
        <w:rPr>
          <w:color w:val="222222"/>
          <w:shd w:val="clear" w:color="auto" w:fill="FFFFFF"/>
        </w:rPr>
        <w:br/>
      </w:r>
    </w:p>
    <w:p w:rsidR="00A20B8E" w:rsidRPr="00A20B8E" w:rsidRDefault="00F05F95" w:rsidP="00A20B8E">
      <w:pPr>
        <w:pStyle w:val="Bibliography"/>
      </w:pPr>
      <w:proofErr w:type="spellStart"/>
      <w:r>
        <w:t>Zeliha</w:t>
      </w:r>
      <w:proofErr w:type="spellEnd"/>
      <w:r>
        <w:t xml:space="preserve"> </w:t>
      </w:r>
      <w:proofErr w:type="spellStart"/>
      <w:r w:rsidR="00A20B8E" w:rsidRPr="00A20B8E">
        <w:t>Etöz</w:t>
      </w:r>
      <w:proofErr w:type="spellEnd"/>
      <w:r w:rsidR="00A20B8E" w:rsidRPr="00A20B8E">
        <w:t xml:space="preserve">, ‘19. </w:t>
      </w:r>
      <w:proofErr w:type="spellStart"/>
      <w:r w:rsidR="00A20B8E" w:rsidRPr="00A20B8E">
        <w:t>yüzyıl</w:t>
      </w:r>
      <w:proofErr w:type="spellEnd"/>
      <w:r w:rsidR="00A20B8E" w:rsidRPr="00A20B8E">
        <w:t xml:space="preserve"> </w:t>
      </w:r>
      <w:proofErr w:type="spellStart"/>
      <w:r w:rsidR="00A20B8E" w:rsidRPr="00A20B8E">
        <w:t>Ankarasında</w:t>
      </w:r>
      <w:proofErr w:type="spellEnd"/>
      <w:r w:rsidR="00A20B8E" w:rsidRPr="00A20B8E">
        <w:t xml:space="preserve"> </w:t>
      </w:r>
      <w:proofErr w:type="spellStart"/>
      <w:r w:rsidR="00A20B8E" w:rsidRPr="00A20B8E">
        <w:t>mahalleler</w:t>
      </w:r>
      <w:proofErr w:type="spellEnd"/>
      <w:r w:rsidR="00A20B8E" w:rsidRPr="00A20B8E">
        <w:t xml:space="preserve"> </w:t>
      </w:r>
      <w:proofErr w:type="spellStart"/>
      <w:r w:rsidR="00A20B8E" w:rsidRPr="00A20B8E">
        <w:t>ve</w:t>
      </w:r>
      <w:proofErr w:type="spellEnd"/>
      <w:r w:rsidR="00A20B8E" w:rsidRPr="00A20B8E">
        <w:t xml:space="preserve"> </w:t>
      </w:r>
      <w:proofErr w:type="spellStart"/>
      <w:r w:rsidR="00A20B8E" w:rsidRPr="00A20B8E">
        <w:t>gündelik</w:t>
      </w:r>
      <w:proofErr w:type="spellEnd"/>
      <w:r w:rsidR="00A20B8E" w:rsidRPr="00A20B8E">
        <w:t xml:space="preserve"> </w:t>
      </w:r>
      <w:proofErr w:type="spellStart"/>
      <w:r w:rsidR="00A20B8E" w:rsidRPr="00A20B8E">
        <w:t>yaşam</w:t>
      </w:r>
      <w:proofErr w:type="spellEnd"/>
      <w:r w:rsidR="00A20B8E" w:rsidRPr="00A20B8E">
        <w:t xml:space="preserve">’, in </w:t>
      </w:r>
      <w:proofErr w:type="spellStart"/>
      <w:r w:rsidR="00A20B8E" w:rsidRPr="00A20B8E">
        <w:t>Şenol</w:t>
      </w:r>
      <w:proofErr w:type="spellEnd"/>
      <w:r w:rsidR="00A20B8E" w:rsidRPr="00A20B8E">
        <w:t xml:space="preserve"> </w:t>
      </w:r>
      <w:proofErr w:type="spellStart"/>
      <w:r w:rsidR="00A20B8E" w:rsidRPr="00A20B8E">
        <w:t>Cantek</w:t>
      </w:r>
      <w:proofErr w:type="spellEnd"/>
      <w:r w:rsidR="00A20B8E" w:rsidRPr="00A20B8E">
        <w:t xml:space="preserve">, F. (ed.) </w:t>
      </w:r>
      <w:r w:rsidR="00A20B8E" w:rsidRPr="00A20B8E">
        <w:rPr>
          <w:i/>
          <w:iCs/>
        </w:rPr>
        <w:t xml:space="preserve">Sanki </w:t>
      </w:r>
      <w:proofErr w:type="spellStart"/>
      <w:r w:rsidR="00A20B8E" w:rsidRPr="00A20B8E">
        <w:rPr>
          <w:i/>
          <w:iCs/>
        </w:rPr>
        <w:t>Viran</w:t>
      </w:r>
      <w:proofErr w:type="spellEnd"/>
      <w:r w:rsidR="00A20B8E" w:rsidRPr="00A20B8E">
        <w:rPr>
          <w:i/>
          <w:iCs/>
        </w:rPr>
        <w:t xml:space="preserve"> Ankara</w:t>
      </w:r>
      <w:r w:rsidR="00A20B8E" w:rsidRPr="00A20B8E">
        <w:t xml:space="preserve"> </w:t>
      </w:r>
      <w:r>
        <w:t>(</w:t>
      </w:r>
      <w:proofErr w:type="spellStart"/>
      <w:r w:rsidR="00A20B8E" w:rsidRPr="00A20B8E">
        <w:t>İletişim</w:t>
      </w:r>
      <w:proofErr w:type="spellEnd"/>
      <w:r w:rsidR="00A20B8E" w:rsidRPr="00A20B8E">
        <w:t xml:space="preserve">, </w:t>
      </w:r>
      <w:r>
        <w:t xml:space="preserve">2006), </w:t>
      </w:r>
      <w:r w:rsidR="00A20B8E" w:rsidRPr="00A20B8E">
        <w:t>pp. 11–41.</w:t>
      </w:r>
    </w:p>
    <w:p w:rsidR="00F6234A" w:rsidRDefault="00F6234A" w:rsidP="004A1F1D">
      <w:pPr>
        <w:autoSpaceDE w:val="0"/>
        <w:autoSpaceDN w:val="0"/>
        <w:adjustRightInd w:val="0"/>
        <w:jc w:val="both"/>
        <w:rPr>
          <w:color w:val="222222"/>
          <w:shd w:val="clear" w:color="auto" w:fill="FFFFFF"/>
        </w:rPr>
      </w:pPr>
      <w:r w:rsidRPr="00F6234A">
        <w:rPr>
          <w:color w:val="222222"/>
          <w:shd w:val="clear" w:color="auto" w:fill="FFFFFF"/>
        </w:rPr>
        <w:t xml:space="preserve">Zeynep </w:t>
      </w:r>
      <w:proofErr w:type="spellStart"/>
      <w:r w:rsidRPr="00F6234A">
        <w:rPr>
          <w:color w:val="222222"/>
          <w:shd w:val="clear" w:color="auto" w:fill="FFFFFF"/>
        </w:rPr>
        <w:t>Kezer</w:t>
      </w:r>
      <w:proofErr w:type="spellEnd"/>
      <w:r w:rsidR="004B1EFD">
        <w:rPr>
          <w:color w:val="222222"/>
          <w:shd w:val="clear" w:color="auto" w:fill="FFFFFF"/>
        </w:rPr>
        <w:t xml:space="preserve">, </w:t>
      </w:r>
      <w:r w:rsidR="007737CC">
        <w:rPr>
          <w:i/>
          <w:color w:val="222222"/>
          <w:shd w:val="clear" w:color="auto" w:fill="FFFFFF"/>
        </w:rPr>
        <w:t>Bui</w:t>
      </w:r>
      <w:r w:rsidR="004B1EFD" w:rsidRPr="004A1F1D">
        <w:rPr>
          <w:i/>
          <w:color w:val="222222"/>
          <w:shd w:val="clear" w:color="auto" w:fill="FFFFFF"/>
        </w:rPr>
        <w:t>lding Modern Tur</w:t>
      </w:r>
      <w:r w:rsidR="004A1F1D" w:rsidRPr="004A1F1D">
        <w:rPr>
          <w:i/>
          <w:color w:val="222222"/>
          <w:shd w:val="clear" w:color="auto" w:fill="FFFFFF"/>
        </w:rPr>
        <w:t>key. State, Space and Ideology i</w:t>
      </w:r>
      <w:r w:rsidR="004B1EFD" w:rsidRPr="004A1F1D">
        <w:rPr>
          <w:i/>
          <w:color w:val="222222"/>
          <w:shd w:val="clear" w:color="auto" w:fill="FFFFFF"/>
        </w:rPr>
        <w:t>n the Early Republic</w:t>
      </w:r>
      <w:r w:rsidR="004B1EFD">
        <w:rPr>
          <w:color w:val="222222"/>
          <w:shd w:val="clear" w:color="auto" w:fill="FFFFFF"/>
        </w:rPr>
        <w:t xml:space="preserve"> (Univ</w:t>
      </w:r>
      <w:r w:rsidR="004A1F1D">
        <w:rPr>
          <w:color w:val="222222"/>
          <w:shd w:val="clear" w:color="auto" w:fill="FFFFFF"/>
        </w:rPr>
        <w:t>e</w:t>
      </w:r>
      <w:r w:rsidR="004B1EFD">
        <w:rPr>
          <w:color w:val="222222"/>
          <w:shd w:val="clear" w:color="auto" w:fill="FFFFFF"/>
        </w:rPr>
        <w:t>rsity of Pittsburg</w:t>
      </w:r>
      <w:r w:rsidR="004A1F1D">
        <w:rPr>
          <w:color w:val="222222"/>
          <w:shd w:val="clear" w:color="auto" w:fill="FFFFFF"/>
        </w:rPr>
        <w:t>h</w:t>
      </w:r>
      <w:r w:rsidR="004B1EFD">
        <w:rPr>
          <w:color w:val="222222"/>
          <w:shd w:val="clear" w:color="auto" w:fill="FFFFFF"/>
        </w:rPr>
        <w:t xml:space="preserve"> Press, 2015) (Chapter 1)</w:t>
      </w:r>
    </w:p>
    <w:p w:rsidR="004B1EFD" w:rsidRDefault="004B1EFD" w:rsidP="004A1F1D">
      <w:pPr>
        <w:autoSpaceDE w:val="0"/>
        <w:autoSpaceDN w:val="0"/>
        <w:adjustRightInd w:val="0"/>
        <w:ind w:left="708"/>
        <w:jc w:val="both"/>
        <w:rPr>
          <w:color w:val="222222"/>
          <w:shd w:val="clear" w:color="auto" w:fill="FFFFFF"/>
        </w:rPr>
      </w:pPr>
    </w:p>
    <w:p w:rsidR="004B1EFD" w:rsidRPr="00F6234A" w:rsidRDefault="004B1EFD" w:rsidP="004A1F1D">
      <w:pPr>
        <w:autoSpaceDE w:val="0"/>
        <w:autoSpaceDN w:val="0"/>
        <w:adjustRightInd w:val="0"/>
        <w:jc w:val="both"/>
        <w:rPr>
          <w:color w:val="222222"/>
          <w:shd w:val="clear" w:color="auto" w:fill="FFFFFF"/>
        </w:rPr>
      </w:pPr>
      <w:proofErr w:type="spellStart"/>
      <w:r w:rsidRPr="004B1EFD">
        <w:rPr>
          <w:color w:val="222222"/>
          <w:shd w:val="clear" w:color="auto" w:fill="FFFFFF"/>
        </w:rPr>
        <w:t>Bülent</w:t>
      </w:r>
      <w:proofErr w:type="spellEnd"/>
      <w:r w:rsidRPr="004B1EFD">
        <w:rPr>
          <w:color w:val="222222"/>
          <w:shd w:val="clear" w:color="auto" w:fill="FFFFFF"/>
        </w:rPr>
        <w:t xml:space="preserve"> </w:t>
      </w:r>
      <w:proofErr w:type="spellStart"/>
      <w:r w:rsidRPr="004B1EFD">
        <w:rPr>
          <w:color w:val="222222"/>
          <w:shd w:val="clear" w:color="auto" w:fill="FFFFFF"/>
        </w:rPr>
        <w:t>Batuman</w:t>
      </w:r>
      <w:proofErr w:type="spellEnd"/>
      <w:r w:rsidRPr="004B1EFD">
        <w:rPr>
          <w:color w:val="222222"/>
          <w:shd w:val="clear" w:color="auto" w:fill="FFFFFF"/>
        </w:rPr>
        <w:t xml:space="preserve"> "“Early Republican Ankara” Struggle over Historical Representation and the Politics of Urban Historiography." </w:t>
      </w:r>
      <w:r w:rsidRPr="004B1EFD">
        <w:rPr>
          <w:i/>
          <w:color w:val="222222"/>
          <w:shd w:val="clear" w:color="auto" w:fill="FFFFFF"/>
        </w:rPr>
        <w:t>Journal of Urban History</w:t>
      </w:r>
      <w:r w:rsidRPr="004B1EFD">
        <w:rPr>
          <w:color w:val="222222"/>
          <w:shd w:val="clear" w:color="auto" w:fill="FFFFFF"/>
        </w:rPr>
        <w:t xml:space="preserve"> 37.5 (2011): 661-679.</w:t>
      </w:r>
    </w:p>
    <w:p w:rsidR="00535739" w:rsidRDefault="00535739" w:rsidP="00535739">
      <w:pPr>
        <w:autoSpaceDE w:val="0"/>
        <w:autoSpaceDN w:val="0"/>
        <w:adjustRightInd w:val="0"/>
        <w:jc w:val="both"/>
        <w:rPr>
          <w:b/>
          <w:i/>
        </w:rPr>
      </w:pPr>
    </w:p>
    <w:p w:rsidR="00131C8A" w:rsidRDefault="00131C8A" w:rsidP="00535739">
      <w:pPr>
        <w:autoSpaceDE w:val="0"/>
        <w:autoSpaceDN w:val="0"/>
        <w:adjustRightInd w:val="0"/>
        <w:jc w:val="both"/>
        <w:rPr>
          <w:b/>
          <w:i/>
        </w:rPr>
      </w:pPr>
    </w:p>
    <w:p w:rsidR="00131C8A" w:rsidRPr="007C7E4C" w:rsidRDefault="00535739" w:rsidP="00131C8A">
      <w:pPr>
        <w:autoSpaceDE w:val="0"/>
        <w:autoSpaceDN w:val="0"/>
        <w:adjustRightInd w:val="0"/>
        <w:ind w:firstLine="708"/>
        <w:jc w:val="both"/>
        <w:rPr>
          <w:b/>
          <w:i/>
        </w:rPr>
      </w:pPr>
      <w:r w:rsidRPr="00B16CFB">
        <w:rPr>
          <w:b/>
          <w:i/>
        </w:rPr>
        <w:t>-</w:t>
      </w:r>
      <w:r w:rsidR="00131C8A">
        <w:rPr>
          <w:b/>
          <w:i/>
        </w:rPr>
        <w:t xml:space="preserve">- presentation of </w:t>
      </w:r>
      <w:r w:rsidR="00131C8A" w:rsidRPr="007C7E4C">
        <w:rPr>
          <w:b/>
          <w:i/>
        </w:rPr>
        <w:t>articles</w:t>
      </w:r>
      <w:r w:rsidR="00131C8A">
        <w:rPr>
          <w:b/>
          <w:i/>
        </w:rPr>
        <w:t xml:space="preserve"> by students and seminar discussion</w:t>
      </w:r>
    </w:p>
    <w:p w:rsidR="00807B6D" w:rsidRPr="00807B6D" w:rsidRDefault="00807B6D" w:rsidP="00807B6D">
      <w:pPr>
        <w:autoSpaceDE w:val="0"/>
        <w:autoSpaceDN w:val="0"/>
        <w:adjustRightInd w:val="0"/>
        <w:jc w:val="both"/>
      </w:pPr>
    </w:p>
    <w:sectPr w:rsidR="00807B6D" w:rsidRPr="00807B6D" w:rsidSect="006C1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60B9C"/>
    <w:multiLevelType w:val="hybridMultilevel"/>
    <w:tmpl w:val="16065536"/>
    <w:lvl w:ilvl="0" w:tplc="AFB66D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623D7"/>
    <w:multiLevelType w:val="hybridMultilevel"/>
    <w:tmpl w:val="471E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E360E0"/>
    <w:multiLevelType w:val="multilevel"/>
    <w:tmpl w:val="877AB86E"/>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14C"/>
    <w:rsid w:val="00000865"/>
    <w:rsid w:val="00005914"/>
    <w:rsid w:val="000078FA"/>
    <w:rsid w:val="00011D5A"/>
    <w:rsid w:val="00017C52"/>
    <w:rsid w:val="0002102C"/>
    <w:rsid w:val="00023CB5"/>
    <w:rsid w:val="00033834"/>
    <w:rsid w:val="0004414C"/>
    <w:rsid w:val="000475EC"/>
    <w:rsid w:val="0008096E"/>
    <w:rsid w:val="000851B0"/>
    <w:rsid w:val="000E6D96"/>
    <w:rsid w:val="000F31AF"/>
    <w:rsid w:val="000F7357"/>
    <w:rsid w:val="00106E39"/>
    <w:rsid w:val="00110F21"/>
    <w:rsid w:val="00111D6E"/>
    <w:rsid w:val="001153CD"/>
    <w:rsid w:val="001243C9"/>
    <w:rsid w:val="00131BFD"/>
    <w:rsid w:val="00131C8A"/>
    <w:rsid w:val="001447F3"/>
    <w:rsid w:val="001732BD"/>
    <w:rsid w:val="00187F07"/>
    <w:rsid w:val="001B06BF"/>
    <w:rsid w:val="001E4A43"/>
    <w:rsid w:val="00202F60"/>
    <w:rsid w:val="00207933"/>
    <w:rsid w:val="00225EEC"/>
    <w:rsid w:val="002330F9"/>
    <w:rsid w:val="002501B8"/>
    <w:rsid w:val="00255093"/>
    <w:rsid w:val="002570C9"/>
    <w:rsid w:val="00264503"/>
    <w:rsid w:val="0026677D"/>
    <w:rsid w:val="00292D77"/>
    <w:rsid w:val="00297063"/>
    <w:rsid w:val="002A0618"/>
    <w:rsid w:val="002B35CA"/>
    <w:rsid w:val="002C5FEB"/>
    <w:rsid w:val="002C6CD8"/>
    <w:rsid w:val="002F0761"/>
    <w:rsid w:val="00312A1B"/>
    <w:rsid w:val="00336E16"/>
    <w:rsid w:val="00342B90"/>
    <w:rsid w:val="00346313"/>
    <w:rsid w:val="003503B1"/>
    <w:rsid w:val="0036145E"/>
    <w:rsid w:val="0037556C"/>
    <w:rsid w:val="00384E70"/>
    <w:rsid w:val="00386E8A"/>
    <w:rsid w:val="00387457"/>
    <w:rsid w:val="003B5559"/>
    <w:rsid w:val="003C0063"/>
    <w:rsid w:val="003D09AD"/>
    <w:rsid w:val="003D3F20"/>
    <w:rsid w:val="003E19F8"/>
    <w:rsid w:val="00404498"/>
    <w:rsid w:val="0041339C"/>
    <w:rsid w:val="004267A5"/>
    <w:rsid w:val="0043496B"/>
    <w:rsid w:val="00437356"/>
    <w:rsid w:val="00437756"/>
    <w:rsid w:val="00440799"/>
    <w:rsid w:val="00444117"/>
    <w:rsid w:val="00446354"/>
    <w:rsid w:val="0046107E"/>
    <w:rsid w:val="00465DA2"/>
    <w:rsid w:val="00467FD4"/>
    <w:rsid w:val="00474197"/>
    <w:rsid w:val="00496DC9"/>
    <w:rsid w:val="004A1F1D"/>
    <w:rsid w:val="004B1CB5"/>
    <w:rsid w:val="004B1EFD"/>
    <w:rsid w:val="004B5696"/>
    <w:rsid w:val="004C25CC"/>
    <w:rsid w:val="004C586D"/>
    <w:rsid w:val="004D7967"/>
    <w:rsid w:val="004F5F98"/>
    <w:rsid w:val="00514FFF"/>
    <w:rsid w:val="00515CDA"/>
    <w:rsid w:val="00520C2D"/>
    <w:rsid w:val="00527D40"/>
    <w:rsid w:val="00535739"/>
    <w:rsid w:val="00555471"/>
    <w:rsid w:val="005612FD"/>
    <w:rsid w:val="00573CA8"/>
    <w:rsid w:val="005757B9"/>
    <w:rsid w:val="005809D7"/>
    <w:rsid w:val="00592868"/>
    <w:rsid w:val="00597FE9"/>
    <w:rsid w:val="005A0D89"/>
    <w:rsid w:val="005C0E4C"/>
    <w:rsid w:val="005C3D33"/>
    <w:rsid w:val="005C4D0D"/>
    <w:rsid w:val="005D1041"/>
    <w:rsid w:val="005D163A"/>
    <w:rsid w:val="005D7607"/>
    <w:rsid w:val="005F7B71"/>
    <w:rsid w:val="0064252D"/>
    <w:rsid w:val="006428A7"/>
    <w:rsid w:val="00647DE0"/>
    <w:rsid w:val="00665B0B"/>
    <w:rsid w:val="00674EAF"/>
    <w:rsid w:val="00691192"/>
    <w:rsid w:val="00692D2A"/>
    <w:rsid w:val="006B7E53"/>
    <w:rsid w:val="006C1474"/>
    <w:rsid w:val="006C1BC2"/>
    <w:rsid w:val="006E24CA"/>
    <w:rsid w:val="006E528C"/>
    <w:rsid w:val="006F2EE7"/>
    <w:rsid w:val="007027F2"/>
    <w:rsid w:val="00706B64"/>
    <w:rsid w:val="00746061"/>
    <w:rsid w:val="007737CC"/>
    <w:rsid w:val="00773DC1"/>
    <w:rsid w:val="00790E53"/>
    <w:rsid w:val="007970CE"/>
    <w:rsid w:val="007A4800"/>
    <w:rsid w:val="007A64CE"/>
    <w:rsid w:val="007C2BC4"/>
    <w:rsid w:val="007C3758"/>
    <w:rsid w:val="007C51A5"/>
    <w:rsid w:val="007C7E4C"/>
    <w:rsid w:val="007F5627"/>
    <w:rsid w:val="00803BCC"/>
    <w:rsid w:val="00807B6D"/>
    <w:rsid w:val="00810785"/>
    <w:rsid w:val="00821453"/>
    <w:rsid w:val="008375E4"/>
    <w:rsid w:val="008518CC"/>
    <w:rsid w:val="00855678"/>
    <w:rsid w:val="00887291"/>
    <w:rsid w:val="00894718"/>
    <w:rsid w:val="008A4923"/>
    <w:rsid w:val="008B1949"/>
    <w:rsid w:val="008B709D"/>
    <w:rsid w:val="008C3D74"/>
    <w:rsid w:val="008F48D0"/>
    <w:rsid w:val="00910DDF"/>
    <w:rsid w:val="00915468"/>
    <w:rsid w:val="00932064"/>
    <w:rsid w:val="0093756F"/>
    <w:rsid w:val="00966143"/>
    <w:rsid w:val="00972660"/>
    <w:rsid w:val="00985A52"/>
    <w:rsid w:val="00985B0D"/>
    <w:rsid w:val="00985C82"/>
    <w:rsid w:val="009A4B94"/>
    <w:rsid w:val="009A52E3"/>
    <w:rsid w:val="009B65DA"/>
    <w:rsid w:val="009D43B2"/>
    <w:rsid w:val="009E011C"/>
    <w:rsid w:val="009E7E2A"/>
    <w:rsid w:val="009F647A"/>
    <w:rsid w:val="00A0113E"/>
    <w:rsid w:val="00A05C69"/>
    <w:rsid w:val="00A20B8E"/>
    <w:rsid w:val="00A2490F"/>
    <w:rsid w:val="00A24D59"/>
    <w:rsid w:val="00A36BEB"/>
    <w:rsid w:val="00A5451C"/>
    <w:rsid w:val="00A623BD"/>
    <w:rsid w:val="00A82D45"/>
    <w:rsid w:val="00A92610"/>
    <w:rsid w:val="00AA2270"/>
    <w:rsid w:val="00AA4844"/>
    <w:rsid w:val="00AB28E1"/>
    <w:rsid w:val="00AC7753"/>
    <w:rsid w:val="00AD2D1C"/>
    <w:rsid w:val="00AE1569"/>
    <w:rsid w:val="00AF0CE9"/>
    <w:rsid w:val="00AF244E"/>
    <w:rsid w:val="00AF6185"/>
    <w:rsid w:val="00B10166"/>
    <w:rsid w:val="00B16CFB"/>
    <w:rsid w:val="00B17C0A"/>
    <w:rsid w:val="00B42861"/>
    <w:rsid w:val="00B430E1"/>
    <w:rsid w:val="00B44D50"/>
    <w:rsid w:val="00B461F4"/>
    <w:rsid w:val="00B5101A"/>
    <w:rsid w:val="00B56D99"/>
    <w:rsid w:val="00B57007"/>
    <w:rsid w:val="00B60214"/>
    <w:rsid w:val="00B84192"/>
    <w:rsid w:val="00B8492A"/>
    <w:rsid w:val="00B91848"/>
    <w:rsid w:val="00BA4C9A"/>
    <w:rsid w:val="00BC6126"/>
    <w:rsid w:val="00BC72C4"/>
    <w:rsid w:val="00BF4D52"/>
    <w:rsid w:val="00BF7A86"/>
    <w:rsid w:val="00C10809"/>
    <w:rsid w:val="00C12907"/>
    <w:rsid w:val="00C17CA7"/>
    <w:rsid w:val="00C22A19"/>
    <w:rsid w:val="00C45FDD"/>
    <w:rsid w:val="00C536C4"/>
    <w:rsid w:val="00C53F85"/>
    <w:rsid w:val="00C61EF0"/>
    <w:rsid w:val="00C65A6D"/>
    <w:rsid w:val="00C828A2"/>
    <w:rsid w:val="00C84386"/>
    <w:rsid w:val="00C857BB"/>
    <w:rsid w:val="00C93A92"/>
    <w:rsid w:val="00C9464C"/>
    <w:rsid w:val="00CC4B8C"/>
    <w:rsid w:val="00CC6040"/>
    <w:rsid w:val="00CC7CF7"/>
    <w:rsid w:val="00CD5762"/>
    <w:rsid w:val="00CD7978"/>
    <w:rsid w:val="00D244A8"/>
    <w:rsid w:val="00D311B5"/>
    <w:rsid w:val="00D4235C"/>
    <w:rsid w:val="00D44542"/>
    <w:rsid w:val="00D4786E"/>
    <w:rsid w:val="00D622BB"/>
    <w:rsid w:val="00D63A61"/>
    <w:rsid w:val="00D64C1E"/>
    <w:rsid w:val="00D678A9"/>
    <w:rsid w:val="00D67F2D"/>
    <w:rsid w:val="00D9255A"/>
    <w:rsid w:val="00D92F6D"/>
    <w:rsid w:val="00DA25F3"/>
    <w:rsid w:val="00DA58F0"/>
    <w:rsid w:val="00DB708A"/>
    <w:rsid w:val="00DC7E4E"/>
    <w:rsid w:val="00DD279E"/>
    <w:rsid w:val="00DE2F83"/>
    <w:rsid w:val="00DE6D66"/>
    <w:rsid w:val="00E002C9"/>
    <w:rsid w:val="00E04412"/>
    <w:rsid w:val="00E12D50"/>
    <w:rsid w:val="00E20761"/>
    <w:rsid w:val="00E24AE5"/>
    <w:rsid w:val="00E3177F"/>
    <w:rsid w:val="00E36DB5"/>
    <w:rsid w:val="00E53AE5"/>
    <w:rsid w:val="00E6195B"/>
    <w:rsid w:val="00E64DDF"/>
    <w:rsid w:val="00EA14ED"/>
    <w:rsid w:val="00EE6A7D"/>
    <w:rsid w:val="00EF376E"/>
    <w:rsid w:val="00F05F95"/>
    <w:rsid w:val="00F23582"/>
    <w:rsid w:val="00F32D91"/>
    <w:rsid w:val="00F36BE7"/>
    <w:rsid w:val="00F4002E"/>
    <w:rsid w:val="00F5678E"/>
    <w:rsid w:val="00F6234A"/>
    <w:rsid w:val="00F72CB6"/>
    <w:rsid w:val="00F81CEC"/>
    <w:rsid w:val="00F86703"/>
    <w:rsid w:val="00F9779F"/>
    <w:rsid w:val="00FA038B"/>
    <w:rsid w:val="00FA7949"/>
    <w:rsid w:val="00FB27C5"/>
    <w:rsid w:val="00FB41B4"/>
    <w:rsid w:val="00FC154D"/>
    <w:rsid w:val="00FC3EC1"/>
    <w:rsid w:val="00FE4D0F"/>
    <w:rsid w:val="00FF398B"/>
    <w:rsid w:val="00FF4A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4E29"/>
  <w15:docId w15:val="{7883A9AA-7DBA-4733-9D30-D6A3F888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14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04414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14C"/>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E4D0F"/>
    <w:rPr>
      <w:color w:val="0000FF"/>
      <w:u w:val="single"/>
    </w:rPr>
  </w:style>
  <w:style w:type="character" w:customStyle="1" w:styleId="briefcittitle">
    <w:name w:val="briefcittitle"/>
    <w:basedOn w:val="DefaultParagraphFont"/>
    <w:rsid w:val="00FE4D0F"/>
  </w:style>
  <w:style w:type="character" w:customStyle="1" w:styleId="briefcitdetail">
    <w:name w:val="briefcitdetail"/>
    <w:basedOn w:val="DefaultParagraphFont"/>
    <w:rsid w:val="00FE4D0F"/>
  </w:style>
  <w:style w:type="paragraph" w:styleId="BalloonText">
    <w:name w:val="Balloon Text"/>
    <w:basedOn w:val="Normal"/>
    <w:link w:val="BalloonTextChar"/>
    <w:uiPriority w:val="99"/>
    <w:semiHidden/>
    <w:unhideWhenUsed/>
    <w:rsid w:val="00FE4D0F"/>
    <w:rPr>
      <w:rFonts w:ascii="Tahoma" w:hAnsi="Tahoma" w:cs="Tahoma"/>
      <w:sz w:val="16"/>
      <w:szCs w:val="16"/>
    </w:rPr>
  </w:style>
  <w:style w:type="character" w:customStyle="1" w:styleId="BalloonTextChar">
    <w:name w:val="Balloon Text Char"/>
    <w:basedOn w:val="DefaultParagraphFont"/>
    <w:link w:val="BalloonText"/>
    <w:uiPriority w:val="99"/>
    <w:semiHidden/>
    <w:rsid w:val="00FE4D0F"/>
    <w:rPr>
      <w:rFonts w:ascii="Tahoma" w:eastAsia="Times New Roman" w:hAnsi="Tahoma" w:cs="Tahoma"/>
      <w:sz w:val="16"/>
      <w:szCs w:val="16"/>
      <w:lang w:val="en-US"/>
    </w:rPr>
  </w:style>
  <w:style w:type="character" w:styleId="Strong">
    <w:name w:val="Strong"/>
    <w:basedOn w:val="DefaultParagraphFont"/>
    <w:uiPriority w:val="22"/>
    <w:qFormat/>
    <w:rsid w:val="006E528C"/>
    <w:rPr>
      <w:b/>
      <w:bCs/>
    </w:rPr>
  </w:style>
  <w:style w:type="character" w:customStyle="1" w:styleId="gsa">
    <w:name w:val="gs_a"/>
    <w:basedOn w:val="DefaultParagraphFont"/>
    <w:rsid w:val="00110F21"/>
  </w:style>
  <w:style w:type="character" w:styleId="FollowedHyperlink">
    <w:name w:val="FollowedHyperlink"/>
    <w:basedOn w:val="DefaultParagraphFont"/>
    <w:uiPriority w:val="99"/>
    <w:semiHidden/>
    <w:unhideWhenUsed/>
    <w:rsid w:val="00110F21"/>
    <w:rPr>
      <w:color w:val="800080" w:themeColor="followedHyperlink"/>
      <w:u w:val="single"/>
    </w:rPr>
  </w:style>
  <w:style w:type="table" w:styleId="TableGrid">
    <w:name w:val="Table Grid"/>
    <w:basedOn w:val="TableNormal"/>
    <w:uiPriority w:val="59"/>
    <w:rsid w:val="00E2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iefcititems">
    <w:name w:val="briefcititems"/>
    <w:basedOn w:val="DefaultParagraphFont"/>
    <w:rsid w:val="00AE1569"/>
  </w:style>
  <w:style w:type="character" w:customStyle="1" w:styleId="Subtitle1">
    <w:name w:val="Subtitle1"/>
    <w:basedOn w:val="DefaultParagraphFont"/>
    <w:rsid w:val="002A0618"/>
  </w:style>
  <w:style w:type="character" w:customStyle="1" w:styleId="cit-auth">
    <w:name w:val="cit-auth"/>
    <w:basedOn w:val="DefaultParagraphFont"/>
    <w:rsid w:val="00DB708A"/>
  </w:style>
  <w:style w:type="character" w:customStyle="1" w:styleId="cit-name-surname">
    <w:name w:val="cit-name-surname"/>
    <w:basedOn w:val="DefaultParagraphFont"/>
    <w:rsid w:val="00DB708A"/>
  </w:style>
  <w:style w:type="character" w:customStyle="1" w:styleId="cit-name-given-names">
    <w:name w:val="cit-name-given-names"/>
    <w:basedOn w:val="DefaultParagraphFont"/>
    <w:rsid w:val="00DB708A"/>
  </w:style>
  <w:style w:type="character" w:styleId="HTMLCite">
    <w:name w:val="HTML Cite"/>
    <w:basedOn w:val="DefaultParagraphFont"/>
    <w:uiPriority w:val="99"/>
    <w:semiHidden/>
    <w:unhideWhenUsed/>
    <w:rsid w:val="00DB708A"/>
    <w:rPr>
      <w:i/>
      <w:iCs/>
    </w:rPr>
  </w:style>
  <w:style w:type="character" w:customStyle="1" w:styleId="cit-pub-date">
    <w:name w:val="cit-pub-date"/>
    <w:basedOn w:val="DefaultParagraphFont"/>
    <w:rsid w:val="00DB708A"/>
  </w:style>
  <w:style w:type="character" w:customStyle="1" w:styleId="cit-source">
    <w:name w:val="cit-source"/>
    <w:basedOn w:val="DefaultParagraphFont"/>
    <w:rsid w:val="00DB708A"/>
  </w:style>
  <w:style w:type="character" w:customStyle="1" w:styleId="cit-translator">
    <w:name w:val="cit-translator"/>
    <w:basedOn w:val="DefaultParagraphFont"/>
    <w:rsid w:val="00DB708A"/>
  </w:style>
  <w:style w:type="character" w:customStyle="1" w:styleId="cit-publ-loc">
    <w:name w:val="cit-publ-loc"/>
    <w:basedOn w:val="DefaultParagraphFont"/>
    <w:rsid w:val="00DB708A"/>
  </w:style>
  <w:style w:type="character" w:customStyle="1" w:styleId="cit-publ-name">
    <w:name w:val="cit-publ-name"/>
    <w:basedOn w:val="DefaultParagraphFont"/>
    <w:rsid w:val="00DB708A"/>
  </w:style>
  <w:style w:type="paragraph" w:styleId="ListParagraph">
    <w:name w:val="List Paragraph"/>
    <w:basedOn w:val="Normal"/>
    <w:uiPriority w:val="34"/>
    <w:qFormat/>
    <w:rsid w:val="00985C82"/>
    <w:pPr>
      <w:ind w:left="720"/>
      <w:contextualSpacing/>
    </w:pPr>
  </w:style>
  <w:style w:type="character" w:customStyle="1" w:styleId="apple-converted-space">
    <w:name w:val="apple-converted-space"/>
    <w:basedOn w:val="DefaultParagraphFont"/>
    <w:rsid w:val="00B16CFB"/>
  </w:style>
  <w:style w:type="paragraph" w:styleId="Bibliography">
    <w:name w:val="Bibliography"/>
    <w:basedOn w:val="Normal"/>
    <w:next w:val="Normal"/>
    <w:uiPriority w:val="37"/>
    <w:unhideWhenUsed/>
    <w:rsid w:val="00807B6D"/>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7644">
      <w:bodyDiv w:val="1"/>
      <w:marLeft w:val="0"/>
      <w:marRight w:val="0"/>
      <w:marTop w:val="0"/>
      <w:marBottom w:val="0"/>
      <w:divBdr>
        <w:top w:val="none" w:sz="0" w:space="0" w:color="auto"/>
        <w:left w:val="none" w:sz="0" w:space="0" w:color="auto"/>
        <w:bottom w:val="none" w:sz="0" w:space="0" w:color="auto"/>
        <w:right w:val="none" w:sz="0" w:space="0" w:color="auto"/>
      </w:divBdr>
      <w:divsChild>
        <w:div w:id="1502046552">
          <w:marLeft w:val="0"/>
          <w:marRight w:val="0"/>
          <w:marTop w:val="75"/>
          <w:marBottom w:val="0"/>
          <w:divBdr>
            <w:top w:val="none" w:sz="0" w:space="0" w:color="auto"/>
            <w:left w:val="none" w:sz="0" w:space="0" w:color="auto"/>
            <w:bottom w:val="none" w:sz="0" w:space="0" w:color="auto"/>
            <w:right w:val="none" w:sz="0" w:space="0" w:color="auto"/>
          </w:divBdr>
        </w:div>
      </w:divsChild>
    </w:div>
    <w:div w:id="208958220">
      <w:bodyDiv w:val="1"/>
      <w:marLeft w:val="0"/>
      <w:marRight w:val="0"/>
      <w:marTop w:val="0"/>
      <w:marBottom w:val="0"/>
      <w:divBdr>
        <w:top w:val="none" w:sz="0" w:space="0" w:color="auto"/>
        <w:left w:val="none" w:sz="0" w:space="0" w:color="auto"/>
        <w:bottom w:val="none" w:sz="0" w:space="0" w:color="auto"/>
        <w:right w:val="none" w:sz="0" w:space="0" w:color="auto"/>
      </w:divBdr>
      <w:divsChild>
        <w:div w:id="499783168">
          <w:marLeft w:val="0"/>
          <w:marRight w:val="0"/>
          <w:marTop w:val="0"/>
          <w:marBottom w:val="0"/>
          <w:divBdr>
            <w:top w:val="none" w:sz="0" w:space="0" w:color="auto"/>
            <w:left w:val="none" w:sz="0" w:space="0" w:color="auto"/>
            <w:bottom w:val="none" w:sz="0" w:space="0" w:color="auto"/>
            <w:right w:val="none" w:sz="0" w:space="0" w:color="auto"/>
          </w:divBdr>
        </w:div>
      </w:divsChild>
    </w:div>
    <w:div w:id="859243242">
      <w:bodyDiv w:val="1"/>
      <w:marLeft w:val="0"/>
      <w:marRight w:val="0"/>
      <w:marTop w:val="0"/>
      <w:marBottom w:val="0"/>
      <w:divBdr>
        <w:top w:val="none" w:sz="0" w:space="0" w:color="auto"/>
        <w:left w:val="none" w:sz="0" w:space="0" w:color="auto"/>
        <w:bottom w:val="none" w:sz="0" w:space="0" w:color="auto"/>
        <w:right w:val="none" w:sz="0" w:space="0" w:color="auto"/>
      </w:divBdr>
    </w:div>
    <w:div w:id="1014694678">
      <w:bodyDiv w:val="1"/>
      <w:marLeft w:val="0"/>
      <w:marRight w:val="0"/>
      <w:marTop w:val="0"/>
      <w:marBottom w:val="0"/>
      <w:divBdr>
        <w:top w:val="none" w:sz="0" w:space="0" w:color="auto"/>
        <w:left w:val="none" w:sz="0" w:space="0" w:color="auto"/>
        <w:bottom w:val="none" w:sz="0" w:space="0" w:color="auto"/>
        <w:right w:val="none" w:sz="0" w:space="0" w:color="auto"/>
      </w:divBdr>
      <w:divsChild>
        <w:div w:id="1518158194">
          <w:marLeft w:val="0"/>
          <w:marRight w:val="0"/>
          <w:marTop w:val="0"/>
          <w:marBottom w:val="0"/>
          <w:divBdr>
            <w:top w:val="none" w:sz="0" w:space="0" w:color="auto"/>
            <w:left w:val="none" w:sz="0" w:space="0" w:color="auto"/>
            <w:bottom w:val="none" w:sz="0" w:space="0" w:color="auto"/>
            <w:right w:val="none" w:sz="0" w:space="0" w:color="auto"/>
          </w:divBdr>
        </w:div>
      </w:divsChild>
    </w:div>
    <w:div w:id="1138035613">
      <w:bodyDiv w:val="1"/>
      <w:marLeft w:val="0"/>
      <w:marRight w:val="0"/>
      <w:marTop w:val="0"/>
      <w:marBottom w:val="0"/>
      <w:divBdr>
        <w:top w:val="none" w:sz="0" w:space="0" w:color="auto"/>
        <w:left w:val="none" w:sz="0" w:space="0" w:color="auto"/>
        <w:bottom w:val="none" w:sz="0" w:space="0" w:color="auto"/>
        <w:right w:val="none" w:sz="0" w:space="0" w:color="auto"/>
      </w:divBdr>
    </w:div>
    <w:div w:id="1210193430">
      <w:bodyDiv w:val="1"/>
      <w:marLeft w:val="0"/>
      <w:marRight w:val="0"/>
      <w:marTop w:val="0"/>
      <w:marBottom w:val="0"/>
      <w:divBdr>
        <w:top w:val="none" w:sz="0" w:space="0" w:color="auto"/>
        <w:left w:val="none" w:sz="0" w:space="0" w:color="auto"/>
        <w:bottom w:val="none" w:sz="0" w:space="0" w:color="auto"/>
        <w:right w:val="none" w:sz="0" w:space="0" w:color="auto"/>
      </w:divBdr>
    </w:div>
    <w:div w:id="1722897415">
      <w:bodyDiv w:val="1"/>
      <w:marLeft w:val="0"/>
      <w:marRight w:val="0"/>
      <w:marTop w:val="0"/>
      <w:marBottom w:val="0"/>
      <w:divBdr>
        <w:top w:val="none" w:sz="0" w:space="0" w:color="auto"/>
        <w:left w:val="none" w:sz="0" w:space="0" w:color="auto"/>
        <w:bottom w:val="none" w:sz="0" w:space="0" w:color="auto"/>
        <w:right w:val="none" w:sz="0" w:space="0" w:color="auto"/>
      </w:divBdr>
      <w:divsChild>
        <w:div w:id="1297376813">
          <w:marLeft w:val="0"/>
          <w:marRight w:val="0"/>
          <w:marTop w:val="0"/>
          <w:marBottom w:val="0"/>
          <w:divBdr>
            <w:top w:val="none" w:sz="0" w:space="0" w:color="auto"/>
            <w:left w:val="none" w:sz="0" w:space="0" w:color="auto"/>
            <w:bottom w:val="none" w:sz="0" w:space="0" w:color="auto"/>
            <w:right w:val="none" w:sz="0" w:space="0" w:color="auto"/>
          </w:divBdr>
        </w:div>
      </w:divsChild>
    </w:div>
    <w:div w:id="1947614561">
      <w:bodyDiv w:val="1"/>
      <w:marLeft w:val="0"/>
      <w:marRight w:val="0"/>
      <w:marTop w:val="0"/>
      <w:marBottom w:val="0"/>
      <w:divBdr>
        <w:top w:val="none" w:sz="0" w:space="0" w:color="auto"/>
        <w:left w:val="none" w:sz="0" w:space="0" w:color="auto"/>
        <w:bottom w:val="none" w:sz="0" w:space="0" w:color="auto"/>
        <w:right w:val="none" w:sz="0" w:space="0" w:color="auto"/>
      </w:divBdr>
      <w:divsChild>
        <w:div w:id="1006976314">
          <w:marLeft w:val="0"/>
          <w:marRight w:val="0"/>
          <w:marTop w:val="0"/>
          <w:marBottom w:val="0"/>
          <w:divBdr>
            <w:top w:val="none" w:sz="0" w:space="0" w:color="auto"/>
            <w:left w:val="none" w:sz="0" w:space="0" w:color="auto"/>
            <w:bottom w:val="none" w:sz="0" w:space="0" w:color="auto"/>
            <w:right w:val="none" w:sz="0" w:space="0" w:color="auto"/>
          </w:divBdr>
        </w:div>
      </w:divsChild>
    </w:div>
    <w:div w:id="1984046549">
      <w:bodyDiv w:val="1"/>
      <w:marLeft w:val="0"/>
      <w:marRight w:val="0"/>
      <w:marTop w:val="0"/>
      <w:marBottom w:val="0"/>
      <w:divBdr>
        <w:top w:val="none" w:sz="0" w:space="0" w:color="auto"/>
        <w:left w:val="none" w:sz="0" w:space="0" w:color="auto"/>
        <w:bottom w:val="none" w:sz="0" w:space="0" w:color="auto"/>
        <w:right w:val="none" w:sz="0" w:space="0" w:color="auto"/>
      </w:divBdr>
      <w:divsChild>
        <w:div w:id="1628781238">
          <w:marLeft w:val="0"/>
          <w:marRight w:val="0"/>
          <w:marTop w:val="0"/>
          <w:marBottom w:val="0"/>
          <w:divBdr>
            <w:top w:val="none" w:sz="0" w:space="0" w:color="auto"/>
            <w:left w:val="none" w:sz="0" w:space="0" w:color="auto"/>
            <w:bottom w:val="none" w:sz="0" w:space="0" w:color="auto"/>
            <w:right w:val="none" w:sz="0" w:space="0" w:color="auto"/>
          </w:divBdr>
        </w:div>
      </w:divsChild>
    </w:div>
    <w:div w:id="20987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rdena@metu.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BAE4B27-347C-43DC-88CE-5F611CDB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sbky</dc:creator>
  <cp:lastModifiedBy>Attila Aytekin</cp:lastModifiedBy>
  <cp:revision>5</cp:revision>
  <cp:lastPrinted>2020-02-04T06:08:00Z</cp:lastPrinted>
  <dcterms:created xsi:type="dcterms:W3CDTF">2021-03-09T12:33:00Z</dcterms:created>
  <dcterms:modified xsi:type="dcterms:W3CDTF">2021-03-09T18:52:00Z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id="vWcgJyoC"/&gt;&lt;style id="http://www.zotero.org/styles/harvard-cite-them-right" hasBibliography="1" bibliographyStyleHasBeenSet="1"/&gt;&lt;prefs&gt;&lt;pref name="fieldType" value="Field"/&gt;&lt;/prefs&gt;&lt;/data&gt;</vt:lpwstr>
  </property>
</Properties>
</file>